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9D1B45" w14:textId="32879C22" w:rsidR="00D67814" w:rsidRDefault="000C7C10" w:rsidP="00C47C7B">
      <w:pPr>
        <w:pStyle w:val="Sinespaciado"/>
        <w:rPr>
          <w:noProof/>
        </w:rPr>
      </w:pPr>
      <w:r>
        <w:rPr>
          <w:noProof/>
          <w:lang w:val="es-MX" w:eastAsia="es-MX"/>
        </w:rPr>
        <w:drawing>
          <wp:anchor distT="0" distB="0" distL="114300" distR="114300" simplePos="0" relativeHeight="251658240" behindDoc="0" locked="0" layoutInCell="1" allowOverlap="1" wp14:anchorId="1A8A2D44" wp14:editId="1727DFBF">
            <wp:simplePos x="0" y="0"/>
            <wp:positionH relativeFrom="page">
              <wp:align>right</wp:align>
            </wp:positionH>
            <wp:positionV relativeFrom="paragraph">
              <wp:posOffset>-1715135</wp:posOffset>
            </wp:positionV>
            <wp:extent cx="7760162" cy="10035540"/>
            <wp:effectExtent l="0" t="0" r="0" b="3810"/>
            <wp:wrapNone/>
            <wp:docPr id="9973779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0162" cy="10035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7814">
        <w:rPr>
          <w:noProof/>
        </w:rPr>
        <w:t xml:space="preserve"> </w:t>
      </w:r>
      <w:r w:rsidR="00D67814">
        <w:rPr>
          <w:noProof/>
        </w:rPr>
        <w:br w:type="page"/>
      </w:r>
    </w:p>
    <w:p w14:paraId="742937D0" w14:textId="77777777" w:rsidR="00B520CD" w:rsidRPr="00257590" w:rsidRDefault="00B520CD" w:rsidP="00B520CD">
      <w:pPr>
        <w:spacing w:before="89" w:line="276" w:lineRule="auto"/>
        <w:ind w:left="786" w:right="899"/>
        <w:jc w:val="center"/>
        <w:rPr>
          <w:rFonts w:cs="Arial"/>
          <w:b/>
          <w:szCs w:val="24"/>
        </w:rPr>
      </w:pPr>
      <w:r w:rsidRPr="00257590">
        <w:rPr>
          <w:rFonts w:cs="Arial"/>
          <w:b/>
          <w:szCs w:val="24"/>
        </w:rPr>
        <w:lastRenderedPageBreak/>
        <w:t>PLAN</w:t>
      </w:r>
      <w:r w:rsidRPr="00257590">
        <w:rPr>
          <w:rFonts w:cs="Arial"/>
          <w:b/>
          <w:spacing w:val="-8"/>
          <w:szCs w:val="24"/>
        </w:rPr>
        <w:t xml:space="preserve"> </w:t>
      </w:r>
      <w:r w:rsidRPr="00257590">
        <w:rPr>
          <w:rFonts w:cs="Arial"/>
          <w:b/>
          <w:szCs w:val="24"/>
        </w:rPr>
        <w:t>DE</w:t>
      </w:r>
      <w:r w:rsidRPr="00257590">
        <w:rPr>
          <w:rFonts w:cs="Arial"/>
          <w:b/>
          <w:spacing w:val="-2"/>
          <w:szCs w:val="24"/>
        </w:rPr>
        <w:t xml:space="preserve"> </w:t>
      </w:r>
      <w:r>
        <w:rPr>
          <w:rFonts w:cs="Arial"/>
          <w:b/>
          <w:spacing w:val="-2"/>
          <w:szCs w:val="24"/>
        </w:rPr>
        <w:t>GESTIÓN DEL RIESGO</w:t>
      </w:r>
      <w:r w:rsidRPr="00257590">
        <w:rPr>
          <w:rFonts w:cs="Arial"/>
          <w:b/>
          <w:spacing w:val="-6"/>
          <w:szCs w:val="24"/>
        </w:rPr>
        <w:t xml:space="preserve"> </w:t>
      </w:r>
      <w:r w:rsidRPr="00257590">
        <w:rPr>
          <w:rFonts w:cs="Arial"/>
          <w:b/>
          <w:szCs w:val="24"/>
        </w:rPr>
        <w:t>PARA</w:t>
      </w:r>
      <w:r w:rsidRPr="00257590">
        <w:rPr>
          <w:rFonts w:cs="Arial"/>
          <w:b/>
          <w:spacing w:val="-86"/>
          <w:szCs w:val="24"/>
        </w:rPr>
        <w:t xml:space="preserve"> </w:t>
      </w:r>
      <w:r w:rsidRPr="00257590">
        <w:rPr>
          <w:rFonts w:cs="Arial"/>
          <w:b/>
          <w:szCs w:val="24"/>
        </w:rPr>
        <w:t>LOS SERVICIOS PÚBLICOS</w:t>
      </w:r>
      <w:r w:rsidRPr="00257590">
        <w:rPr>
          <w:rFonts w:cs="Arial"/>
          <w:b/>
          <w:spacing w:val="3"/>
          <w:szCs w:val="24"/>
        </w:rPr>
        <w:t xml:space="preserve"> </w:t>
      </w:r>
      <w:r w:rsidRPr="00257590">
        <w:rPr>
          <w:rFonts w:cs="Arial"/>
          <w:b/>
          <w:szCs w:val="24"/>
        </w:rPr>
        <w:t>DE</w:t>
      </w:r>
      <w:r>
        <w:rPr>
          <w:rFonts w:cs="Arial"/>
          <w:b/>
          <w:szCs w:val="24"/>
        </w:rPr>
        <w:t xml:space="preserve"> </w:t>
      </w:r>
      <w:r w:rsidRPr="00257590">
        <w:rPr>
          <w:rFonts w:cs="Arial"/>
          <w:b/>
          <w:szCs w:val="24"/>
        </w:rPr>
        <w:t>ACUEDUCTO</w:t>
      </w:r>
      <w:r>
        <w:rPr>
          <w:rFonts w:cs="Arial"/>
          <w:b/>
          <w:spacing w:val="-10"/>
          <w:szCs w:val="24"/>
        </w:rPr>
        <w:t>,</w:t>
      </w:r>
      <w:r w:rsidRPr="00257590">
        <w:rPr>
          <w:rFonts w:cs="Arial"/>
          <w:b/>
          <w:spacing w:val="-6"/>
          <w:szCs w:val="24"/>
        </w:rPr>
        <w:t xml:space="preserve"> </w:t>
      </w:r>
      <w:r w:rsidRPr="00257590">
        <w:rPr>
          <w:rFonts w:cs="Arial"/>
          <w:b/>
          <w:szCs w:val="24"/>
        </w:rPr>
        <w:t>ALCANTARILLADO</w:t>
      </w:r>
      <w:r>
        <w:rPr>
          <w:rFonts w:cs="Arial"/>
          <w:b/>
          <w:szCs w:val="24"/>
        </w:rPr>
        <w:t xml:space="preserve"> Y ASEO</w:t>
      </w:r>
    </w:p>
    <w:p w14:paraId="7017CF83" w14:textId="77777777" w:rsidR="00257590" w:rsidRPr="00257590" w:rsidRDefault="00257590" w:rsidP="00257590">
      <w:pPr>
        <w:pStyle w:val="Textoindependiente"/>
        <w:jc w:val="center"/>
        <w:rPr>
          <w:rFonts w:ascii="Arial" w:hAnsi="Arial" w:cs="Arial"/>
          <w:b/>
        </w:rPr>
      </w:pPr>
    </w:p>
    <w:p w14:paraId="5C80D2CE" w14:textId="77777777" w:rsidR="00257590" w:rsidRPr="00257590" w:rsidRDefault="00257590" w:rsidP="00257590">
      <w:pPr>
        <w:pStyle w:val="Textoindependiente"/>
        <w:jc w:val="center"/>
        <w:rPr>
          <w:rFonts w:ascii="Arial" w:hAnsi="Arial" w:cs="Arial"/>
          <w:b/>
        </w:rPr>
      </w:pPr>
    </w:p>
    <w:p w14:paraId="552414F5" w14:textId="77777777" w:rsidR="00257590" w:rsidRPr="00257590" w:rsidRDefault="00257590" w:rsidP="00257590">
      <w:pPr>
        <w:pStyle w:val="Textoindependiente"/>
        <w:spacing w:before="5"/>
        <w:jc w:val="center"/>
        <w:rPr>
          <w:rFonts w:ascii="Arial" w:hAnsi="Arial" w:cs="Arial"/>
          <w:b/>
        </w:rPr>
      </w:pPr>
    </w:p>
    <w:p w14:paraId="6444D8F6" w14:textId="77777777" w:rsidR="00257590" w:rsidRPr="00257590" w:rsidRDefault="00257590" w:rsidP="00257590">
      <w:pPr>
        <w:pStyle w:val="Textoindependiente"/>
        <w:jc w:val="center"/>
        <w:rPr>
          <w:rFonts w:ascii="Arial" w:hAnsi="Arial" w:cs="Arial"/>
          <w:b/>
        </w:rPr>
      </w:pPr>
    </w:p>
    <w:p w14:paraId="40444D07" w14:textId="77777777" w:rsidR="00257590" w:rsidRPr="00257590" w:rsidRDefault="00257590" w:rsidP="00257590">
      <w:pPr>
        <w:pStyle w:val="Textoindependiente"/>
        <w:jc w:val="center"/>
        <w:rPr>
          <w:rFonts w:ascii="Arial" w:hAnsi="Arial" w:cs="Arial"/>
          <w:b/>
        </w:rPr>
      </w:pPr>
    </w:p>
    <w:p w14:paraId="174BE275" w14:textId="77777777" w:rsidR="00257590" w:rsidRPr="00257590" w:rsidRDefault="00257590" w:rsidP="00257590">
      <w:pPr>
        <w:pStyle w:val="Textoindependiente"/>
        <w:jc w:val="center"/>
        <w:rPr>
          <w:rFonts w:ascii="Arial" w:hAnsi="Arial" w:cs="Arial"/>
          <w:b/>
        </w:rPr>
      </w:pPr>
    </w:p>
    <w:p w14:paraId="553B5EF8" w14:textId="77777777" w:rsidR="00257590" w:rsidRPr="00257590" w:rsidRDefault="00257590" w:rsidP="00257590">
      <w:pPr>
        <w:pStyle w:val="Textoindependiente"/>
        <w:jc w:val="center"/>
        <w:rPr>
          <w:rFonts w:ascii="Arial" w:hAnsi="Arial" w:cs="Arial"/>
          <w:b/>
        </w:rPr>
      </w:pPr>
    </w:p>
    <w:p w14:paraId="61B74056" w14:textId="77777777" w:rsidR="00257590" w:rsidRPr="00257590" w:rsidRDefault="00257590" w:rsidP="00257590">
      <w:pPr>
        <w:pStyle w:val="Textoindependiente"/>
        <w:jc w:val="center"/>
        <w:rPr>
          <w:rFonts w:ascii="Arial" w:hAnsi="Arial" w:cs="Arial"/>
          <w:b/>
        </w:rPr>
      </w:pPr>
    </w:p>
    <w:p w14:paraId="4E2C00D4" w14:textId="77777777" w:rsidR="00257590" w:rsidRPr="00257590" w:rsidRDefault="00257590" w:rsidP="00257590">
      <w:pPr>
        <w:pStyle w:val="Textoindependiente"/>
        <w:jc w:val="center"/>
        <w:rPr>
          <w:rFonts w:ascii="Arial" w:hAnsi="Arial" w:cs="Arial"/>
          <w:b/>
        </w:rPr>
      </w:pPr>
    </w:p>
    <w:p w14:paraId="7208ABB0" w14:textId="77777777" w:rsidR="005B0CF7" w:rsidRPr="005B0CF7" w:rsidRDefault="005B0CF7" w:rsidP="005B0CF7">
      <w:pPr>
        <w:pStyle w:val="Textoindependiente"/>
        <w:jc w:val="center"/>
        <w:rPr>
          <w:rFonts w:ascii="Arial" w:hAnsi="Arial" w:cs="Arial"/>
          <w:b/>
        </w:rPr>
      </w:pPr>
      <w:r w:rsidRPr="005B0CF7">
        <w:rPr>
          <w:rFonts w:ascii="Arial" w:hAnsi="Arial" w:cs="Arial"/>
          <w:b/>
        </w:rPr>
        <w:t>DECRETO 2157 DE 2017</w:t>
      </w:r>
    </w:p>
    <w:p w14:paraId="51AF7E17" w14:textId="77777777" w:rsidR="005B0CF7" w:rsidRPr="005B0CF7" w:rsidRDefault="005B0CF7" w:rsidP="005B0CF7">
      <w:pPr>
        <w:pStyle w:val="Textoindependiente"/>
        <w:jc w:val="center"/>
        <w:rPr>
          <w:rFonts w:ascii="Arial" w:hAnsi="Arial" w:cs="Arial"/>
          <w:b/>
        </w:rPr>
      </w:pPr>
    </w:p>
    <w:p w14:paraId="73F83F25" w14:textId="54851BA2" w:rsidR="00257590" w:rsidRPr="00257590" w:rsidRDefault="005B0CF7" w:rsidP="005B0CF7">
      <w:pPr>
        <w:pStyle w:val="Textoindependiente"/>
        <w:jc w:val="center"/>
        <w:rPr>
          <w:rFonts w:ascii="Arial" w:hAnsi="Arial" w:cs="Arial"/>
          <w:b/>
        </w:rPr>
      </w:pPr>
      <w:r w:rsidRPr="005B0CF7">
        <w:rPr>
          <w:rFonts w:ascii="Arial" w:hAnsi="Arial" w:cs="Arial"/>
          <w:b/>
        </w:rPr>
        <w:t>Por medio del cual se adoptan directrices generales para la elaboración del plan de gestión del riesgo de desastres de las entidades públicas y privadas en el marco del artículo 42 de la Ley 1523 de 2012.</w:t>
      </w:r>
    </w:p>
    <w:p w14:paraId="159B7072" w14:textId="77777777" w:rsidR="00257590" w:rsidRPr="00257590" w:rsidRDefault="00257590" w:rsidP="00257590">
      <w:pPr>
        <w:pStyle w:val="Textoindependiente"/>
        <w:jc w:val="center"/>
        <w:rPr>
          <w:rFonts w:ascii="Arial" w:hAnsi="Arial" w:cs="Arial"/>
          <w:b/>
        </w:rPr>
      </w:pPr>
    </w:p>
    <w:p w14:paraId="07357E97" w14:textId="77777777" w:rsidR="00257590" w:rsidRPr="00257590" w:rsidRDefault="00257590" w:rsidP="00257590">
      <w:pPr>
        <w:pStyle w:val="Textoindependiente"/>
        <w:jc w:val="center"/>
        <w:rPr>
          <w:rFonts w:ascii="Arial" w:hAnsi="Arial" w:cs="Arial"/>
          <w:b/>
        </w:rPr>
      </w:pPr>
    </w:p>
    <w:p w14:paraId="2A460AAC" w14:textId="77777777" w:rsidR="00257590" w:rsidRPr="00257590" w:rsidRDefault="00257590" w:rsidP="00257590">
      <w:pPr>
        <w:pStyle w:val="Textoindependiente"/>
        <w:jc w:val="center"/>
        <w:rPr>
          <w:rFonts w:ascii="Arial" w:hAnsi="Arial" w:cs="Arial"/>
          <w:b/>
        </w:rPr>
      </w:pPr>
    </w:p>
    <w:p w14:paraId="5C143B94" w14:textId="77777777" w:rsidR="00257590" w:rsidRPr="00257590" w:rsidRDefault="00257590" w:rsidP="00257590">
      <w:pPr>
        <w:pStyle w:val="Textoindependiente"/>
        <w:jc w:val="center"/>
        <w:rPr>
          <w:rFonts w:ascii="Arial" w:hAnsi="Arial" w:cs="Arial"/>
          <w:b/>
        </w:rPr>
      </w:pPr>
    </w:p>
    <w:p w14:paraId="0F3E8778" w14:textId="77777777" w:rsidR="00257590" w:rsidRPr="00257590" w:rsidRDefault="00257590" w:rsidP="00257590">
      <w:pPr>
        <w:pStyle w:val="Textoindependiente"/>
        <w:jc w:val="center"/>
        <w:rPr>
          <w:rFonts w:ascii="Arial" w:hAnsi="Arial" w:cs="Arial"/>
          <w:b/>
        </w:rPr>
      </w:pPr>
    </w:p>
    <w:p w14:paraId="6CDFACE1" w14:textId="77777777" w:rsidR="00257590" w:rsidRPr="00257590" w:rsidRDefault="00257590" w:rsidP="00257590">
      <w:pPr>
        <w:pStyle w:val="Textoindependiente"/>
        <w:jc w:val="center"/>
        <w:rPr>
          <w:rFonts w:ascii="Arial" w:hAnsi="Arial" w:cs="Arial"/>
          <w:b/>
        </w:rPr>
      </w:pPr>
    </w:p>
    <w:p w14:paraId="5BF82CF9" w14:textId="77777777" w:rsidR="00257590" w:rsidRPr="00257590" w:rsidRDefault="00257590" w:rsidP="00257590">
      <w:pPr>
        <w:pStyle w:val="Textoindependiente"/>
        <w:jc w:val="center"/>
        <w:rPr>
          <w:rFonts w:ascii="Arial" w:hAnsi="Arial" w:cs="Arial"/>
          <w:b/>
        </w:rPr>
      </w:pPr>
    </w:p>
    <w:p w14:paraId="5AE22266" w14:textId="77777777" w:rsidR="00257590" w:rsidRDefault="00257590" w:rsidP="00257590">
      <w:pPr>
        <w:pStyle w:val="Textoindependiente"/>
        <w:jc w:val="center"/>
        <w:rPr>
          <w:rFonts w:ascii="Arial" w:hAnsi="Arial" w:cs="Arial"/>
          <w:b/>
        </w:rPr>
      </w:pPr>
    </w:p>
    <w:p w14:paraId="42360A60" w14:textId="77777777" w:rsidR="000B1D37" w:rsidRDefault="000B1D37" w:rsidP="00257590">
      <w:pPr>
        <w:pStyle w:val="Textoindependiente"/>
        <w:jc w:val="center"/>
        <w:rPr>
          <w:rFonts w:ascii="Arial" w:hAnsi="Arial" w:cs="Arial"/>
          <w:b/>
        </w:rPr>
      </w:pPr>
    </w:p>
    <w:p w14:paraId="5704214E" w14:textId="77777777" w:rsidR="000B1D37" w:rsidRDefault="000B1D37" w:rsidP="00257590">
      <w:pPr>
        <w:pStyle w:val="Textoindependiente"/>
        <w:jc w:val="center"/>
        <w:rPr>
          <w:rFonts w:ascii="Arial" w:hAnsi="Arial" w:cs="Arial"/>
          <w:b/>
        </w:rPr>
      </w:pPr>
    </w:p>
    <w:p w14:paraId="18AC71A3" w14:textId="77777777" w:rsidR="000B1D37" w:rsidRDefault="000B1D37" w:rsidP="00257590">
      <w:pPr>
        <w:pStyle w:val="Textoindependiente"/>
        <w:jc w:val="center"/>
        <w:rPr>
          <w:rFonts w:ascii="Arial" w:hAnsi="Arial" w:cs="Arial"/>
          <w:b/>
        </w:rPr>
      </w:pPr>
    </w:p>
    <w:p w14:paraId="7BBC485C" w14:textId="77777777" w:rsidR="000B1D37" w:rsidRDefault="000B1D37" w:rsidP="00257590">
      <w:pPr>
        <w:pStyle w:val="Textoindependiente"/>
        <w:jc w:val="center"/>
        <w:rPr>
          <w:rFonts w:ascii="Arial" w:hAnsi="Arial" w:cs="Arial"/>
          <w:b/>
        </w:rPr>
      </w:pPr>
    </w:p>
    <w:p w14:paraId="4F2DC7CD" w14:textId="77777777" w:rsidR="000B1D37" w:rsidRDefault="000B1D37" w:rsidP="00257590">
      <w:pPr>
        <w:pStyle w:val="Textoindependiente"/>
        <w:jc w:val="center"/>
        <w:rPr>
          <w:rFonts w:ascii="Arial" w:hAnsi="Arial" w:cs="Arial"/>
          <w:b/>
        </w:rPr>
      </w:pPr>
    </w:p>
    <w:p w14:paraId="6166C3D8" w14:textId="77777777" w:rsidR="000B1D37" w:rsidRDefault="000B1D37" w:rsidP="00257590">
      <w:pPr>
        <w:pStyle w:val="Textoindependiente"/>
        <w:jc w:val="center"/>
        <w:rPr>
          <w:rFonts w:ascii="Arial" w:hAnsi="Arial" w:cs="Arial"/>
          <w:b/>
        </w:rPr>
      </w:pPr>
    </w:p>
    <w:p w14:paraId="074DC66D" w14:textId="77777777" w:rsidR="000B1D37" w:rsidRDefault="000B1D37" w:rsidP="00257590">
      <w:pPr>
        <w:pStyle w:val="Textoindependiente"/>
        <w:jc w:val="center"/>
        <w:rPr>
          <w:rFonts w:ascii="Arial" w:hAnsi="Arial" w:cs="Arial"/>
          <w:b/>
        </w:rPr>
      </w:pPr>
    </w:p>
    <w:p w14:paraId="22CF00FE" w14:textId="77777777" w:rsidR="000B1D37" w:rsidRPr="00257590" w:rsidRDefault="000B1D37" w:rsidP="00257590">
      <w:pPr>
        <w:pStyle w:val="Textoindependiente"/>
        <w:jc w:val="center"/>
        <w:rPr>
          <w:rFonts w:ascii="Arial" w:hAnsi="Arial" w:cs="Arial"/>
          <w:b/>
        </w:rPr>
      </w:pPr>
    </w:p>
    <w:p w14:paraId="304E8A02" w14:textId="77777777" w:rsidR="00257590" w:rsidRPr="00257590" w:rsidRDefault="00257590" w:rsidP="00257590">
      <w:pPr>
        <w:pStyle w:val="Textoindependiente"/>
        <w:jc w:val="center"/>
        <w:rPr>
          <w:rFonts w:ascii="Arial" w:hAnsi="Arial" w:cs="Arial"/>
          <w:b/>
        </w:rPr>
      </w:pPr>
    </w:p>
    <w:p w14:paraId="5011383B" w14:textId="77777777" w:rsidR="00257590" w:rsidRPr="00257590" w:rsidRDefault="00257590" w:rsidP="00257590">
      <w:pPr>
        <w:pStyle w:val="Textoindependiente"/>
        <w:spacing w:before="3"/>
        <w:jc w:val="center"/>
        <w:rPr>
          <w:rFonts w:ascii="Arial" w:hAnsi="Arial" w:cs="Arial"/>
          <w:b/>
        </w:rPr>
      </w:pPr>
    </w:p>
    <w:p w14:paraId="7D70B78C" w14:textId="3C6436AB" w:rsidR="00257590" w:rsidRDefault="00257590" w:rsidP="00257590">
      <w:pPr>
        <w:jc w:val="center"/>
        <w:rPr>
          <w:rFonts w:cs="Arial"/>
          <w:b/>
          <w:szCs w:val="24"/>
        </w:rPr>
      </w:pPr>
      <w:r w:rsidRPr="00257590">
        <w:rPr>
          <w:rFonts w:cs="Arial"/>
          <w:b/>
          <w:szCs w:val="24"/>
        </w:rPr>
        <w:t>CAMPOALEGRE</w:t>
      </w:r>
      <w:r w:rsidRPr="00257590">
        <w:rPr>
          <w:rFonts w:cs="Arial"/>
          <w:b/>
          <w:spacing w:val="-11"/>
          <w:szCs w:val="24"/>
        </w:rPr>
        <w:t xml:space="preserve"> </w:t>
      </w:r>
      <w:r>
        <w:rPr>
          <w:rFonts w:cs="Arial"/>
          <w:b/>
          <w:szCs w:val="24"/>
        </w:rPr>
        <w:t>–</w:t>
      </w:r>
      <w:r w:rsidRPr="00257590">
        <w:rPr>
          <w:rFonts w:cs="Arial"/>
          <w:b/>
          <w:spacing w:val="-12"/>
          <w:szCs w:val="24"/>
        </w:rPr>
        <w:t xml:space="preserve"> </w:t>
      </w:r>
      <w:r w:rsidRPr="00257590">
        <w:rPr>
          <w:rFonts w:cs="Arial"/>
          <w:b/>
          <w:szCs w:val="24"/>
        </w:rPr>
        <w:t>HUILA</w:t>
      </w:r>
    </w:p>
    <w:p w14:paraId="098C443A" w14:textId="5CC54FFB" w:rsidR="000B1D37" w:rsidRDefault="00257590" w:rsidP="00257590">
      <w:pPr>
        <w:jc w:val="center"/>
        <w:rPr>
          <w:rFonts w:cs="Arial"/>
          <w:b/>
          <w:szCs w:val="24"/>
        </w:rPr>
      </w:pPr>
      <w:r w:rsidRPr="00257590">
        <w:rPr>
          <w:rFonts w:cs="Arial"/>
          <w:b/>
          <w:spacing w:val="-85"/>
          <w:szCs w:val="24"/>
        </w:rPr>
        <w:t xml:space="preserve"> </w:t>
      </w:r>
      <w:r w:rsidRPr="00257590">
        <w:rPr>
          <w:rFonts w:cs="Arial"/>
          <w:b/>
          <w:szCs w:val="24"/>
        </w:rPr>
        <w:t>2025</w:t>
      </w:r>
    </w:p>
    <w:p w14:paraId="189A3D6F" w14:textId="77777777" w:rsidR="000B1D37" w:rsidRDefault="000B1D37">
      <w:pPr>
        <w:spacing w:line="278" w:lineRule="auto"/>
        <w:jc w:val="left"/>
        <w:rPr>
          <w:rFonts w:cs="Arial"/>
          <w:b/>
          <w:szCs w:val="24"/>
        </w:rPr>
      </w:pPr>
      <w:r>
        <w:rPr>
          <w:rFonts w:cs="Arial"/>
          <w:b/>
          <w:szCs w:val="24"/>
        </w:rPr>
        <w:br w:type="page"/>
      </w:r>
    </w:p>
    <w:sdt>
      <w:sdtPr>
        <w:id w:val="135157824"/>
        <w:docPartObj>
          <w:docPartGallery w:val="Table of Contents"/>
          <w:docPartUnique/>
        </w:docPartObj>
      </w:sdtPr>
      <w:sdtEndPr>
        <w:rPr>
          <w:b/>
          <w:bCs/>
        </w:rPr>
      </w:sdtEndPr>
      <w:sdtContent>
        <w:p w14:paraId="71EFCFFF" w14:textId="3A4BEFF9" w:rsidR="000B1D37" w:rsidRPr="00C47C7B" w:rsidRDefault="000B1D37" w:rsidP="00C47C7B">
          <w:pPr>
            <w:jc w:val="center"/>
            <w:rPr>
              <w:b/>
              <w:bCs/>
            </w:rPr>
          </w:pPr>
          <w:r w:rsidRPr="00C47C7B">
            <w:rPr>
              <w:b/>
              <w:bCs/>
            </w:rPr>
            <w:t>Tabla de contenido</w:t>
          </w:r>
        </w:p>
        <w:p w14:paraId="7AB8DE7D" w14:textId="5DEEF43C" w:rsidR="00C47C7B" w:rsidRDefault="000B1D37">
          <w:pPr>
            <w:pStyle w:val="TDC1"/>
            <w:rPr>
              <w:rFonts w:asciiTheme="minorHAnsi" w:eastAsiaTheme="minorEastAsia" w:hAnsiTheme="minorHAnsi"/>
              <w:kern w:val="2"/>
              <w:sz w:val="24"/>
              <w:szCs w:val="24"/>
              <w:lang w:val="es-MX" w:eastAsia="es-MX"/>
              <w14:ligatures w14:val="standardContextual"/>
            </w:rPr>
          </w:pPr>
          <w:r>
            <w:fldChar w:fldCharType="begin"/>
          </w:r>
          <w:r>
            <w:instrText xml:space="preserve"> TOC \o "1-3" \h \z \u </w:instrText>
          </w:r>
          <w:r>
            <w:fldChar w:fldCharType="separate"/>
          </w:r>
          <w:hyperlink w:anchor="_Toc209077692" w:history="1">
            <w:r w:rsidR="00C47C7B" w:rsidRPr="00247CAD">
              <w:rPr>
                <w:rStyle w:val="Hipervnculo"/>
              </w:rPr>
              <w:t>1</w:t>
            </w:r>
            <w:r w:rsidR="00C47C7B">
              <w:rPr>
                <w:rFonts w:asciiTheme="minorHAnsi" w:eastAsiaTheme="minorEastAsia" w:hAnsiTheme="minorHAnsi"/>
                <w:kern w:val="2"/>
                <w:sz w:val="24"/>
                <w:szCs w:val="24"/>
                <w:lang w:val="es-MX" w:eastAsia="es-MX"/>
                <w14:ligatures w14:val="standardContextual"/>
              </w:rPr>
              <w:tab/>
            </w:r>
            <w:r w:rsidR="00C47C7B" w:rsidRPr="00247CAD">
              <w:rPr>
                <w:rStyle w:val="Hipervnculo"/>
              </w:rPr>
              <w:t>INTRODUCCION</w:t>
            </w:r>
            <w:r w:rsidR="00C47C7B">
              <w:rPr>
                <w:webHidden/>
              </w:rPr>
              <w:tab/>
            </w:r>
            <w:r w:rsidR="00C47C7B">
              <w:rPr>
                <w:webHidden/>
              </w:rPr>
              <w:fldChar w:fldCharType="begin"/>
            </w:r>
            <w:r w:rsidR="00C47C7B">
              <w:rPr>
                <w:webHidden/>
              </w:rPr>
              <w:instrText xml:space="preserve"> PAGEREF _Toc209077692 \h </w:instrText>
            </w:r>
            <w:r w:rsidR="00C47C7B">
              <w:rPr>
                <w:webHidden/>
              </w:rPr>
            </w:r>
            <w:r w:rsidR="00C47C7B">
              <w:rPr>
                <w:webHidden/>
              </w:rPr>
              <w:fldChar w:fldCharType="separate"/>
            </w:r>
            <w:r w:rsidR="00E526D2">
              <w:rPr>
                <w:webHidden/>
              </w:rPr>
              <w:t>4</w:t>
            </w:r>
            <w:r w:rsidR="00C47C7B">
              <w:rPr>
                <w:webHidden/>
              </w:rPr>
              <w:fldChar w:fldCharType="end"/>
            </w:r>
          </w:hyperlink>
        </w:p>
        <w:p w14:paraId="213C4BF6" w14:textId="4AE658AD" w:rsidR="00C47C7B" w:rsidRDefault="00C47C7B">
          <w:pPr>
            <w:pStyle w:val="TDC1"/>
            <w:rPr>
              <w:rFonts w:asciiTheme="minorHAnsi" w:eastAsiaTheme="minorEastAsia" w:hAnsiTheme="minorHAnsi"/>
              <w:kern w:val="2"/>
              <w:sz w:val="24"/>
              <w:szCs w:val="24"/>
              <w:lang w:val="es-MX" w:eastAsia="es-MX"/>
              <w14:ligatures w14:val="standardContextual"/>
            </w:rPr>
          </w:pPr>
          <w:hyperlink w:anchor="_Toc209077693" w:history="1">
            <w:r w:rsidRPr="00247CAD">
              <w:rPr>
                <w:rStyle w:val="Hipervnculo"/>
              </w:rPr>
              <w:t>2</w:t>
            </w:r>
            <w:r>
              <w:rPr>
                <w:rFonts w:asciiTheme="minorHAnsi" w:eastAsiaTheme="minorEastAsia" w:hAnsiTheme="minorHAnsi"/>
                <w:kern w:val="2"/>
                <w:sz w:val="24"/>
                <w:szCs w:val="24"/>
                <w:lang w:val="es-MX" w:eastAsia="es-MX"/>
                <w14:ligatures w14:val="standardContextual"/>
              </w:rPr>
              <w:tab/>
            </w:r>
            <w:r w:rsidRPr="00247CAD">
              <w:rPr>
                <w:rStyle w:val="Hipervnculo"/>
              </w:rPr>
              <w:t>OBJETIVOS</w:t>
            </w:r>
            <w:r>
              <w:rPr>
                <w:webHidden/>
              </w:rPr>
              <w:tab/>
            </w:r>
            <w:r>
              <w:rPr>
                <w:webHidden/>
              </w:rPr>
              <w:fldChar w:fldCharType="begin"/>
            </w:r>
            <w:r>
              <w:rPr>
                <w:webHidden/>
              </w:rPr>
              <w:instrText xml:space="preserve"> PAGEREF _Toc209077693 \h </w:instrText>
            </w:r>
            <w:r>
              <w:rPr>
                <w:webHidden/>
              </w:rPr>
            </w:r>
            <w:r>
              <w:rPr>
                <w:webHidden/>
              </w:rPr>
              <w:fldChar w:fldCharType="separate"/>
            </w:r>
            <w:r w:rsidR="00E526D2">
              <w:rPr>
                <w:webHidden/>
              </w:rPr>
              <w:t>5</w:t>
            </w:r>
            <w:r>
              <w:rPr>
                <w:webHidden/>
              </w:rPr>
              <w:fldChar w:fldCharType="end"/>
            </w:r>
          </w:hyperlink>
        </w:p>
        <w:p w14:paraId="213ADB3C" w14:textId="40882B32" w:rsidR="00C47C7B" w:rsidRDefault="00C47C7B">
          <w:pPr>
            <w:pStyle w:val="TDC2"/>
            <w:rPr>
              <w:rFonts w:asciiTheme="minorHAnsi" w:eastAsiaTheme="minorEastAsia" w:hAnsiTheme="minorHAnsi" w:cstheme="minorBidi"/>
              <w:b w:val="0"/>
              <w:kern w:val="2"/>
              <w:sz w:val="24"/>
              <w:szCs w:val="24"/>
              <w:lang w:val="es-MX" w:eastAsia="es-MX"/>
              <w14:ligatures w14:val="standardContextual"/>
            </w:rPr>
          </w:pPr>
          <w:hyperlink w:anchor="_Toc209077694" w:history="1">
            <w:r w:rsidRPr="00247CAD">
              <w:rPr>
                <w:rStyle w:val="Hipervnculo"/>
                <w:bCs/>
              </w:rPr>
              <w:t>2.1</w:t>
            </w:r>
            <w:r>
              <w:rPr>
                <w:rFonts w:asciiTheme="minorHAnsi" w:eastAsiaTheme="minorEastAsia" w:hAnsiTheme="minorHAnsi" w:cstheme="minorBidi"/>
                <w:b w:val="0"/>
                <w:kern w:val="2"/>
                <w:sz w:val="24"/>
                <w:szCs w:val="24"/>
                <w:lang w:val="es-MX" w:eastAsia="es-MX"/>
                <w14:ligatures w14:val="standardContextual"/>
              </w:rPr>
              <w:tab/>
            </w:r>
            <w:r w:rsidRPr="00247CAD">
              <w:rPr>
                <w:rStyle w:val="Hipervnculo"/>
              </w:rPr>
              <w:t>Objetivo general</w:t>
            </w:r>
            <w:r>
              <w:rPr>
                <w:webHidden/>
              </w:rPr>
              <w:tab/>
            </w:r>
            <w:r>
              <w:rPr>
                <w:webHidden/>
              </w:rPr>
              <w:fldChar w:fldCharType="begin"/>
            </w:r>
            <w:r>
              <w:rPr>
                <w:webHidden/>
              </w:rPr>
              <w:instrText xml:space="preserve"> PAGEREF _Toc209077694 \h </w:instrText>
            </w:r>
            <w:r>
              <w:rPr>
                <w:webHidden/>
              </w:rPr>
            </w:r>
            <w:r>
              <w:rPr>
                <w:webHidden/>
              </w:rPr>
              <w:fldChar w:fldCharType="separate"/>
            </w:r>
            <w:r w:rsidR="00E526D2">
              <w:rPr>
                <w:webHidden/>
              </w:rPr>
              <w:t>5</w:t>
            </w:r>
            <w:r>
              <w:rPr>
                <w:webHidden/>
              </w:rPr>
              <w:fldChar w:fldCharType="end"/>
            </w:r>
          </w:hyperlink>
        </w:p>
        <w:p w14:paraId="69F94F7B" w14:textId="3C4C9F82" w:rsidR="00C47C7B" w:rsidRDefault="00C47C7B">
          <w:pPr>
            <w:pStyle w:val="TDC2"/>
            <w:rPr>
              <w:rFonts w:asciiTheme="minorHAnsi" w:eastAsiaTheme="minorEastAsia" w:hAnsiTheme="minorHAnsi" w:cstheme="minorBidi"/>
              <w:b w:val="0"/>
              <w:kern w:val="2"/>
              <w:sz w:val="24"/>
              <w:szCs w:val="24"/>
              <w:lang w:val="es-MX" w:eastAsia="es-MX"/>
              <w14:ligatures w14:val="standardContextual"/>
            </w:rPr>
          </w:pPr>
          <w:hyperlink w:anchor="_Toc209077695" w:history="1">
            <w:r w:rsidRPr="00247CAD">
              <w:rPr>
                <w:rStyle w:val="Hipervnculo"/>
                <w:bCs/>
              </w:rPr>
              <w:t>2.2</w:t>
            </w:r>
            <w:r>
              <w:rPr>
                <w:rFonts w:asciiTheme="minorHAnsi" w:eastAsiaTheme="minorEastAsia" w:hAnsiTheme="minorHAnsi" w:cstheme="minorBidi"/>
                <w:b w:val="0"/>
                <w:kern w:val="2"/>
                <w:sz w:val="24"/>
                <w:szCs w:val="24"/>
                <w:lang w:val="es-MX" w:eastAsia="es-MX"/>
                <w14:ligatures w14:val="standardContextual"/>
              </w:rPr>
              <w:tab/>
            </w:r>
            <w:r w:rsidRPr="00247CAD">
              <w:rPr>
                <w:rStyle w:val="Hipervnculo"/>
              </w:rPr>
              <w:t>Objetivos específicos</w:t>
            </w:r>
            <w:r>
              <w:rPr>
                <w:webHidden/>
              </w:rPr>
              <w:tab/>
            </w:r>
            <w:r>
              <w:rPr>
                <w:webHidden/>
              </w:rPr>
              <w:fldChar w:fldCharType="begin"/>
            </w:r>
            <w:r>
              <w:rPr>
                <w:webHidden/>
              </w:rPr>
              <w:instrText xml:space="preserve"> PAGEREF _Toc209077695 \h </w:instrText>
            </w:r>
            <w:r>
              <w:rPr>
                <w:webHidden/>
              </w:rPr>
            </w:r>
            <w:r>
              <w:rPr>
                <w:webHidden/>
              </w:rPr>
              <w:fldChar w:fldCharType="separate"/>
            </w:r>
            <w:r w:rsidR="00E526D2">
              <w:rPr>
                <w:webHidden/>
              </w:rPr>
              <w:t>5</w:t>
            </w:r>
            <w:r>
              <w:rPr>
                <w:webHidden/>
              </w:rPr>
              <w:fldChar w:fldCharType="end"/>
            </w:r>
          </w:hyperlink>
        </w:p>
        <w:p w14:paraId="1C6B14DA" w14:textId="4A93D165" w:rsidR="00C47C7B" w:rsidRDefault="00C47C7B">
          <w:pPr>
            <w:pStyle w:val="TDC1"/>
            <w:rPr>
              <w:rFonts w:asciiTheme="minorHAnsi" w:eastAsiaTheme="minorEastAsia" w:hAnsiTheme="minorHAnsi"/>
              <w:kern w:val="2"/>
              <w:sz w:val="24"/>
              <w:szCs w:val="24"/>
              <w:lang w:val="es-MX" w:eastAsia="es-MX"/>
              <w14:ligatures w14:val="standardContextual"/>
            </w:rPr>
          </w:pPr>
          <w:hyperlink w:anchor="_Toc209077696" w:history="1">
            <w:r w:rsidRPr="00247CAD">
              <w:rPr>
                <w:rStyle w:val="Hipervnculo"/>
              </w:rPr>
              <w:t>3</w:t>
            </w:r>
            <w:r>
              <w:rPr>
                <w:rFonts w:asciiTheme="minorHAnsi" w:eastAsiaTheme="minorEastAsia" w:hAnsiTheme="minorHAnsi"/>
                <w:kern w:val="2"/>
                <w:sz w:val="24"/>
                <w:szCs w:val="24"/>
                <w:lang w:val="es-MX" w:eastAsia="es-MX"/>
                <w14:ligatures w14:val="standardContextual"/>
              </w:rPr>
              <w:tab/>
            </w:r>
            <w:r w:rsidRPr="00247CAD">
              <w:rPr>
                <w:rStyle w:val="Hipervnculo"/>
              </w:rPr>
              <w:t>DEFINICIONES</w:t>
            </w:r>
            <w:r>
              <w:rPr>
                <w:webHidden/>
              </w:rPr>
              <w:tab/>
            </w:r>
            <w:r>
              <w:rPr>
                <w:webHidden/>
              </w:rPr>
              <w:fldChar w:fldCharType="begin"/>
            </w:r>
            <w:r>
              <w:rPr>
                <w:webHidden/>
              </w:rPr>
              <w:instrText xml:space="preserve"> PAGEREF _Toc209077696 \h </w:instrText>
            </w:r>
            <w:r>
              <w:rPr>
                <w:webHidden/>
              </w:rPr>
            </w:r>
            <w:r>
              <w:rPr>
                <w:webHidden/>
              </w:rPr>
              <w:fldChar w:fldCharType="separate"/>
            </w:r>
            <w:r w:rsidR="00E526D2">
              <w:rPr>
                <w:webHidden/>
              </w:rPr>
              <w:t>6</w:t>
            </w:r>
            <w:r>
              <w:rPr>
                <w:webHidden/>
              </w:rPr>
              <w:fldChar w:fldCharType="end"/>
            </w:r>
          </w:hyperlink>
        </w:p>
        <w:p w14:paraId="530BA9A3" w14:textId="394F40BE" w:rsidR="00C47C7B" w:rsidRDefault="00C47C7B">
          <w:pPr>
            <w:pStyle w:val="TDC1"/>
            <w:rPr>
              <w:rFonts w:asciiTheme="minorHAnsi" w:eastAsiaTheme="minorEastAsia" w:hAnsiTheme="minorHAnsi"/>
              <w:kern w:val="2"/>
              <w:sz w:val="24"/>
              <w:szCs w:val="24"/>
              <w:lang w:val="es-MX" w:eastAsia="es-MX"/>
              <w14:ligatures w14:val="standardContextual"/>
            </w:rPr>
          </w:pPr>
          <w:hyperlink w:anchor="_Toc209077697" w:history="1">
            <w:r w:rsidRPr="00247CAD">
              <w:rPr>
                <w:rStyle w:val="Hipervnculo"/>
              </w:rPr>
              <w:t>4</w:t>
            </w:r>
            <w:r>
              <w:rPr>
                <w:rFonts w:asciiTheme="minorHAnsi" w:eastAsiaTheme="minorEastAsia" w:hAnsiTheme="minorHAnsi"/>
                <w:kern w:val="2"/>
                <w:sz w:val="24"/>
                <w:szCs w:val="24"/>
                <w:lang w:val="es-MX" w:eastAsia="es-MX"/>
                <w14:ligatures w14:val="standardContextual"/>
              </w:rPr>
              <w:tab/>
            </w:r>
            <w:r w:rsidRPr="00247CAD">
              <w:rPr>
                <w:rStyle w:val="Hipervnculo"/>
              </w:rPr>
              <w:t>ANTECEDENTES LEGALES Y NORMATIVOS</w:t>
            </w:r>
            <w:r>
              <w:rPr>
                <w:webHidden/>
              </w:rPr>
              <w:tab/>
            </w:r>
            <w:r>
              <w:rPr>
                <w:webHidden/>
              </w:rPr>
              <w:fldChar w:fldCharType="begin"/>
            </w:r>
            <w:r>
              <w:rPr>
                <w:webHidden/>
              </w:rPr>
              <w:instrText xml:space="preserve"> PAGEREF _Toc209077697 \h </w:instrText>
            </w:r>
            <w:r>
              <w:rPr>
                <w:webHidden/>
              </w:rPr>
            </w:r>
            <w:r>
              <w:rPr>
                <w:webHidden/>
              </w:rPr>
              <w:fldChar w:fldCharType="separate"/>
            </w:r>
            <w:r w:rsidR="00E526D2">
              <w:rPr>
                <w:webHidden/>
              </w:rPr>
              <w:t>14</w:t>
            </w:r>
            <w:r>
              <w:rPr>
                <w:webHidden/>
              </w:rPr>
              <w:fldChar w:fldCharType="end"/>
            </w:r>
          </w:hyperlink>
        </w:p>
        <w:p w14:paraId="0177C622" w14:textId="5DE70DAB" w:rsidR="00C47C7B" w:rsidRDefault="00C47C7B">
          <w:pPr>
            <w:pStyle w:val="TDC1"/>
            <w:rPr>
              <w:rFonts w:asciiTheme="minorHAnsi" w:eastAsiaTheme="minorEastAsia" w:hAnsiTheme="minorHAnsi"/>
              <w:kern w:val="2"/>
              <w:sz w:val="24"/>
              <w:szCs w:val="24"/>
              <w:lang w:val="es-MX" w:eastAsia="es-MX"/>
              <w14:ligatures w14:val="standardContextual"/>
            </w:rPr>
          </w:pPr>
          <w:hyperlink w:anchor="_Toc209077698" w:history="1">
            <w:r w:rsidRPr="00247CAD">
              <w:rPr>
                <w:rStyle w:val="Hipervnculo"/>
              </w:rPr>
              <w:t>5</w:t>
            </w:r>
            <w:r>
              <w:rPr>
                <w:rFonts w:asciiTheme="minorHAnsi" w:eastAsiaTheme="minorEastAsia" w:hAnsiTheme="minorHAnsi"/>
                <w:kern w:val="2"/>
                <w:sz w:val="24"/>
                <w:szCs w:val="24"/>
                <w:lang w:val="es-MX" w:eastAsia="es-MX"/>
                <w14:ligatures w14:val="standardContextual"/>
              </w:rPr>
              <w:tab/>
            </w:r>
            <w:r w:rsidRPr="00247CAD">
              <w:rPr>
                <w:rStyle w:val="Hipervnculo"/>
              </w:rPr>
              <w:t>CONOCIMIENTO DEL RIESGO</w:t>
            </w:r>
            <w:r>
              <w:rPr>
                <w:webHidden/>
              </w:rPr>
              <w:tab/>
            </w:r>
            <w:r>
              <w:rPr>
                <w:webHidden/>
              </w:rPr>
              <w:fldChar w:fldCharType="begin"/>
            </w:r>
            <w:r>
              <w:rPr>
                <w:webHidden/>
              </w:rPr>
              <w:instrText xml:space="preserve"> PAGEREF _Toc209077698 \h </w:instrText>
            </w:r>
            <w:r>
              <w:rPr>
                <w:webHidden/>
              </w:rPr>
            </w:r>
            <w:r>
              <w:rPr>
                <w:webHidden/>
              </w:rPr>
              <w:fldChar w:fldCharType="separate"/>
            </w:r>
            <w:r w:rsidR="00E526D2">
              <w:rPr>
                <w:webHidden/>
              </w:rPr>
              <w:t>16</w:t>
            </w:r>
            <w:r>
              <w:rPr>
                <w:webHidden/>
              </w:rPr>
              <w:fldChar w:fldCharType="end"/>
            </w:r>
          </w:hyperlink>
        </w:p>
        <w:p w14:paraId="6AF8B9C0" w14:textId="34A4852E" w:rsidR="00C47C7B" w:rsidRDefault="00C47C7B">
          <w:pPr>
            <w:pStyle w:val="TDC2"/>
            <w:rPr>
              <w:rFonts w:asciiTheme="minorHAnsi" w:eastAsiaTheme="minorEastAsia" w:hAnsiTheme="minorHAnsi" w:cstheme="minorBidi"/>
              <w:b w:val="0"/>
              <w:kern w:val="2"/>
              <w:sz w:val="24"/>
              <w:szCs w:val="24"/>
              <w:lang w:val="es-MX" w:eastAsia="es-MX"/>
              <w14:ligatures w14:val="standardContextual"/>
            </w:rPr>
          </w:pPr>
          <w:hyperlink w:anchor="_Toc209077699" w:history="1">
            <w:r w:rsidRPr="00247CAD">
              <w:rPr>
                <w:rStyle w:val="Hipervnculo"/>
                <w:bCs/>
              </w:rPr>
              <w:t>5.1</w:t>
            </w:r>
            <w:r>
              <w:rPr>
                <w:rFonts w:asciiTheme="minorHAnsi" w:eastAsiaTheme="minorEastAsia" w:hAnsiTheme="minorHAnsi" w:cstheme="minorBidi"/>
                <w:b w:val="0"/>
                <w:kern w:val="2"/>
                <w:sz w:val="24"/>
                <w:szCs w:val="24"/>
                <w:lang w:val="es-MX" w:eastAsia="es-MX"/>
                <w14:ligatures w14:val="standardContextual"/>
              </w:rPr>
              <w:tab/>
            </w:r>
            <w:r w:rsidRPr="00247CAD">
              <w:rPr>
                <w:rStyle w:val="Hipervnculo"/>
              </w:rPr>
              <w:t>Establecimiento del contexto</w:t>
            </w:r>
            <w:r>
              <w:rPr>
                <w:webHidden/>
              </w:rPr>
              <w:tab/>
            </w:r>
            <w:r>
              <w:rPr>
                <w:webHidden/>
              </w:rPr>
              <w:fldChar w:fldCharType="begin"/>
            </w:r>
            <w:r>
              <w:rPr>
                <w:webHidden/>
              </w:rPr>
              <w:instrText xml:space="preserve"> PAGEREF _Toc209077699 \h </w:instrText>
            </w:r>
            <w:r>
              <w:rPr>
                <w:webHidden/>
              </w:rPr>
            </w:r>
            <w:r>
              <w:rPr>
                <w:webHidden/>
              </w:rPr>
              <w:fldChar w:fldCharType="separate"/>
            </w:r>
            <w:r w:rsidR="00E526D2">
              <w:rPr>
                <w:webHidden/>
              </w:rPr>
              <w:t>17</w:t>
            </w:r>
            <w:r>
              <w:rPr>
                <w:webHidden/>
              </w:rPr>
              <w:fldChar w:fldCharType="end"/>
            </w:r>
          </w:hyperlink>
        </w:p>
        <w:p w14:paraId="62FAEBD1" w14:textId="655E0BB6" w:rsidR="00C47C7B" w:rsidRDefault="00C47C7B">
          <w:pPr>
            <w:pStyle w:val="TDC3"/>
            <w:rPr>
              <w:rFonts w:asciiTheme="minorHAnsi" w:hAnsiTheme="minorHAnsi" w:cstheme="minorBidi"/>
              <w:b w:val="0"/>
              <w:kern w:val="2"/>
              <w:sz w:val="24"/>
              <w:szCs w:val="24"/>
              <w:lang w:val="es-MX" w:eastAsia="es-MX"/>
              <w14:ligatures w14:val="standardContextual"/>
            </w:rPr>
          </w:pPr>
          <w:hyperlink w:anchor="_Toc209077700" w:history="1">
            <w:r w:rsidRPr="00247CAD">
              <w:rPr>
                <w:rStyle w:val="Hipervnculo"/>
              </w:rPr>
              <w:t>5.1.1</w:t>
            </w:r>
            <w:r>
              <w:rPr>
                <w:rFonts w:asciiTheme="minorHAnsi" w:hAnsiTheme="minorHAnsi" w:cstheme="minorBidi"/>
                <w:b w:val="0"/>
                <w:kern w:val="2"/>
                <w:sz w:val="24"/>
                <w:szCs w:val="24"/>
                <w:lang w:val="es-MX" w:eastAsia="es-MX"/>
                <w14:ligatures w14:val="standardContextual"/>
              </w:rPr>
              <w:tab/>
            </w:r>
            <w:r w:rsidRPr="00247CAD">
              <w:rPr>
                <w:rStyle w:val="Hipervnculo"/>
              </w:rPr>
              <w:t>Información general de la actividad</w:t>
            </w:r>
            <w:r>
              <w:rPr>
                <w:webHidden/>
              </w:rPr>
              <w:tab/>
            </w:r>
            <w:r>
              <w:rPr>
                <w:webHidden/>
              </w:rPr>
              <w:fldChar w:fldCharType="begin"/>
            </w:r>
            <w:r>
              <w:rPr>
                <w:webHidden/>
              </w:rPr>
              <w:instrText xml:space="preserve"> PAGEREF _Toc209077700 \h </w:instrText>
            </w:r>
            <w:r>
              <w:rPr>
                <w:webHidden/>
              </w:rPr>
            </w:r>
            <w:r>
              <w:rPr>
                <w:webHidden/>
              </w:rPr>
              <w:fldChar w:fldCharType="separate"/>
            </w:r>
            <w:r w:rsidR="00E526D2">
              <w:rPr>
                <w:webHidden/>
              </w:rPr>
              <w:t>17</w:t>
            </w:r>
            <w:r>
              <w:rPr>
                <w:webHidden/>
              </w:rPr>
              <w:fldChar w:fldCharType="end"/>
            </w:r>
          </w:hyperlink>
        </w:p>
        <w:p w14:paraId="4F359A0D" w14:textId="2C0E983B" w:rsidR="00C47C7B" w:rsidRDefault="00C47C7B">
          <w:pPr>
            <w:pStyle w:val="TDC3"/>
            <w:rPr>
              <w:rFonts w:asciiTheme="minorHAnsi" w:hAnsiTheme="minorHAnsi" w:cstheme="minorBidi"/>
              <w:b w:val="0"/>
              <w:kern w:val="2"/>
              <w:sz w:val="24"/>
              <w:szCs w:val="24"/>
              <w:lang w:val="es-MX" w:eastAsia="es-MX"/>
              <w14:ligatures w14:val="standardContextual"/>
            </w:rPr>
          </w:pPr>
          <w:hyperlink w:anchor="_Toc209077701" w:history="1">
            <w:r w:rsidRPr="00247CAD">
              <w:rPr>
                <w:rStyle w:val="Hipervnculo"/>
                <w:lang w:val="es-MX"/>
              </w:rPr>
              <w:t>5.1.2</w:t>
            </w:r>
            <w:r>
              <w:rPr>
                <w:rFonts w:asciiTheme="minorHAnsi" w:hAnsiTheme="minorHAnsi" w:cstheme="minorBidi"/>
                <w:b w:val="0"/>
                <w:kern w:val="2"/>
                <w:sz w:val="24"/>
                <w:szCs w:val="24"/>
                <w:lang w:val="es-MX" w:eastAsia="es-MX"/>
                <w14:ligatures w14:val="standardContextual"/>
              </w:rPr>
              <w:tab/>
            </w:r>
            <w:r w:rsidRPr="00247CAD">
              <w:rPr>
                <w:rStyle w:val="Hipervnculo"/>
                <w:lang w:val="es-MX"/>
              </w:rPr>
              <w:t>Contexto externo:</w:t>
            </w:r>
            <w:r>
              <w:rPr>
                <w:webHidden/>
              </w:rPr>
              <w:tab/>
            </w:r>
            <w:r>
              <w:rPr>
                <w:webHidden/>
              </w:rPr>
              <w:fldChar w:fldCharType="begin"/>
            </w:r>
            <w:r>
              <w:rPr>
                <w:webHidden/>
              </w:rPr>
              <w:instrText xml:space="preserve"> PAGEREF _Toc209077701 \h </w:instrText>
            </w:r>
            <w:r>
              <w:rPr>
                <w:webHidden/>
              </w:rPr>
            </w:r>
            <w:r>
              <w:rPr>
                <w:webHidden/>
              </w:rPr>
              <w:fldChar w:fldCharType="separate"/>
            </w:r>
            <w:r w:rsidR="00E526D2">
              <w:rPr>
                <w:webHidden/>
              </w:rPr>
              <w:t>18</w:t>
            </w:r>
            <w:r>
              <w:rPr>
                <w:webHidden/>
              </w:rPr>
              <w:fldChar w:fldCharType="end"/>
            </w:r>
          </w:hyperlink>
        </w:p>
        <w:p w14:paraId="5663B87E" w14:textId="6E9023BF" w:rsidR="00C47C7B" w:rsidRDefault="00C47C7B">
          <w:pPr>
            <w:pStyle w:val="TDC3"/>
            <w:rPr>
              <w:rFonts w:asciiTheme="minorHAnsi" w:hAnsiTheme="minorHAnsi" w:cstheme="minorBidi"/>
              <w:b w:val="0"/>
              <w:kern w:val="2"/>
              <w:sz w:val="24"/>
              <w:szCs w:val="24"/>
              <w:lang w:val="es-MX" w:eastAsia="es-MX"/>
              <w14:ligatures w14:val="standardContextual"/>
            </w:rPr>
          </w:pPr>
          <w:hyperlink w:anchor="_Toc209077702" w:history="1">
            <w:r w:rsidRPr="00247CAD">
              <w:rPr>
                <w:rStyle w:val="Hipervnculo"/>
                <w:lang w:val="es-MX"/>
              </w:rPr>
              <w:t>5.1.3</w:t>
            </w:r>
            <w:r>
              <w:rPr>
                <w:rFonts w:asciiTheme="minorHAnsi" w:hAnsiTheme="minorHAnsi" w:cstheme="minorBidi"/>
                <w:b w:val="0"/>
                <w:kern w:val="2"/>
                <w:sz w:val="24"/>
                <w:szCs w:val="24"/>
                <w:lang w:val="es-MX" w:eastAsia="es-MX"/>
                <w14:ligatures w14:val="standardContextual"/>
              </w:rPr>
              <w:tab/>
            </w:r>
            <w:r w:rsidRPr="00247CAD">
              <w:rPr>
                <w:rStyle w:val="Hipervnculo"/>
                <w:lang w:val="es-MX"/>
              </w:rPr>
              <w:t>Contexto interno</w:t>
            </w:r>
            <w:r>
              <w:rPr>
                <w:webHidden/>
              </w:rPr>
              <w:tab/>
            </w:r>
            <w:r>
              <w:rPr>
                <w:webHidden/>
              </w:rPr>
              <w:fldChar w:fldCharType="begin"/>
            </w:r>
            <w:r>
              <w:rPr>
                <w:webHidden/>
              </w:rPr>
              <w:instrText xml:space="preserve"> PAGEREF _Toc209077702 \h </w:instrText>
            </w:r>
            <w:r>
              <w:rPr>
                <w:webHidden/>
              </w:rPr>
            </w:r>
            <w:r>
              <w:rPr>
                <w:webHidden/>
              </w:rPr>
              <w:fldChar w:fldCharType="separate"/>
            </w:r>
            <w:r w:rsidR="00E526D2">
              <w:rPr>
                <w:webHidden/>
              </w:rPr>
              <w:t>20</w:t>
            </w:r>
            <w:r>
              <w:rPr>
                <w:webHidden/>
              </w:rPr>
              <w:fldChar w:fldCharType="end"/>
            </w:r>
          </w:hyperlink>
        </w:p>
        <w:p w14:paraId="4AA99676" w14:textId="7CCA916E" w:rsidR="00C47C7B" w:rsidRDefault="00C47C7B">
          <w:pPr>
            <w:pStyle w:val="TDC3"/>
            <w:rPr>
              <w:rFonts w:asciiTheme="minorHAnsi" w:hAnsiTheme="minorHAnsi" w:cstheme="minorBidi"/>
              <w:b w:val="0"/>
              <w:kern w:val="2"/>
              <w:sz w:val="24"/>
              <w:szCs w:val="24"/>
              <w:lang w:val="es-MX" w:eastAsia="es-MX"/>
              <w14:ligatures w14:val="standardContextual"/>
            </w:rPr>
          </w:pPr>
          <w:hyperlink w:anchor="_Toc209077703" w:history="1">
            <w:r w:rsidRPr="00247CAD">
              <w:rPr>
                <w:rStyle w:val="Hipervnculo"/>
                <w:lang w:val="es-MX"/>
              </w:rPr>
              <w:t>5.1.4</w:t>
            </w:r>
            <w:r>
              <w:rPr>
                <w:rFonts w:asciiTheme="minorHAnsi" w:hAnsiTheme="minorHAnsi" w:cstheme="minorBidi"/>
                <w:b w:val="0"/>
                <w:kern w:val="2"/>
                <w:sz w:val="24"/>
                <w:szCs w:val="24"/>
                <w:lang w:val="es-MX" w:eastAsia="es-MX"/>
                <w14:ligatures w14:val="standardContextual"/>
              </w:rPr>
              <w:tab/>
            </w:r>
            <w:r w:rsidRPr="00247CAD">
              <w:rPr>
                <w:rStyle w:val="Hipervnculo"/>
                <w:lang w:val="es-MX"/>
              </w:rPr>
              <w:t>Contexto del Proceso de Gestión del Riesgo para EMAC S.A. E.S.P.</w:t>
            </w:r>
            <w:r>
              <w:rPr>
                <w:webHidden/>
              </w:rPr>
              <w:tab/>
            </w:r>
            <w:r>
              <w:rPr>
                <w:webHidden/>
              </w:rPr>
              <w:fldChar w:fldCharType="begin"/>
            </w:r>
            <w:r>
              <w:rPr>
                <w:webHidden/>
              </w:rPr>
              <w:instrText xml:space="preserve"> PAGEREF _Toc209077703 \h </w:instrText>
            </w:r>
            <w:r>
              <w:rPr>
                <w:webHidden/>
              </w:rPr>
            </w:r>
            <w:r>
              <w:rPr>
                <w:webHidden/>
              </w:rPr>
              <w:fldChar w:fldCharType="separate"/>
            </w:r>
            <w:r w:rsidR="00E526D2">
              <w:rPr>
                <w:webHidden/>
              </w:rPr>
              <w:t>26</w:t>
            </w:r>
            <w:r>
              <w:rPr>
                <w:webHidden/>
              </w:rPr>
              <w:fldChar w:fldCharType="end"/>
            </w:r>
          </w:hyperlink>
        </w:p>
        <w:p w14:paraId="66FDFACA" w14:textId="0ACBB349" w:rsidR="00C47C7B" w:rsidRDefault="00C47C7B">
          <w:pPr>
            <w:pStyle w:val="TDC2"/>
            <w:rPr>
              <w:rFonts w:asciiTheme="minorHAnsi" w:eastAsiaTheme="minorEastAsia" w:hAnsiTheme="minorHAnsi" w:cstheme="minorBidi"/>
              <w:b w:val="0"/>
              <w:kern w:val="2"/>
              <w:sz w:val="24"/>
              <w:szCs w:val="24"/>
              <w:lang w:val="es-MX" w:eastAsia="es-MX"/>
              <w14:ligatures w14:val="standardContextual"/>
            </w:rPr>
          </w:pPr>
          <w:hyperlink w:anchor="_Toc209077704" w:history="1">
            <w:r w:rsidRPr="00247CAD">
              <w:rPr>
                <w:rStyle w:val="Hipervnculo"/>
                <w:bCs/>
              </w:rPr>
              <w:t>5.2</w:t>
            </w:r>
            <w:r>
              <w:rPr>
                <w:rFonts w:asciiTheme="minorHAnsi" w:eastAsiaTheme="minorEastAsia" w:hAnsiTheme="minorHAnsi" w:cstheme="minorBidi"/>
                <w:b w:val="0"/>
                <w:kern w:val="2"/>
                <w:sz w:val="24"/>
                <w:szCs w:val="24"/>
                <w:lang w:val="es-MX" w:eastAsia="es-MX"/>
                <w14:ligatures w14:val="standardContextual"/>
              </w:rPr>
              <w:tab/>
            </w:r>
            <w:r w:rsidRPr="00247CAD">
              <w:rPr>
                <w:rStyle w:val="Hipervnculo"/>
              </w:rPr>
              <w:t>Valoración del riesgo.</w:t>
            </w:r>
            <w:r>
              <w:rPr>
                <w:webHidden/>
              </w:rPr>
              <w:tab/>
            </w:r>
            <w:r>
              <w:rPr>
                <w:webHidden/>
              </w:rPr>
              <w:fldChar w:fldCharType="begin"/>
            </w:r>
            <w:r>
              <w:rPr>
                <w:webHidden/>
              </w:rPr>
              <w:instrText xml:space="preserve"> PAGEREF _Toc209077704 \h </w:instrText>
            </w:r>
            <w:r>
              <w:rPr>
                <w:webHidden/>
              </w:rPr>
            </w:r>
            <w:r>
              <w:rPr>
                <w:webHidden/>
              </w:rPr>
              <w:fldChar w:fldCharType="separate"/>
            </w:r>
            <w:r w:rsidR="00E526D2">
              <w:rPr>
                <w:webHidden/>
              </w:rPr>
              <w:t>29</w:t>
            </w:r>
            <w:r>
              <w:rPr>
                <w:webHidden/>
              </w:rPr>
              <w:fldChar w:fldCharType="end"/>
            </w:r>
          </w:hyperlink>
        </w:p>
        <w:p w14:paraId="388B13FD" w14:textId="5CFE193A" w:rsidR="00C47C7B" w:rsidRDefault="00C47C7B">
          <w:pPr>
            <w:pStyle w:val="TDC3"/>
            <w:rPr>
              <w:rFonts w:asciiTheme="minorHAnsi" w:hAnsiTheme="minorHAnsi" w:cstheme="minorBidi"/>
              <w:b w:val="0"/>
              <w:kern w:val="2"/>
              <w:sz w:val="24"/>
              <w:szCs w:val="24"/>
              <w:lang w:val="es-MX" w:eastAsia="es-MX"/>
              <w14:ligatures w14:val="standardContextual"/>
            </w:rPr>
          </w:pPr>
          <w:hyperlink w:anchor="_Toc209077705" w:history="1">
            <w:r w:rsidRPr="00247CAD">
              <w:rPr>
                <w:rStyle w:val="Hipervnculo"/>
              </w:rPr>
              <w:t>5.2.1</w:t>
            </w:r>
            <w:r>
              <w:rPr>
                <w:rFonts w:asciiTheme="minorHAnsi" w:hAnsiTheme="minorHAnsi" w:cstheme="minorBidi"/>
                <w:b w:val="0"/>
                <w:kern w:val="2"/>
                <w:sz w:val="24"/>
                <w:szCs w:val="24"/>
                <w:lang w:val="es-MX" w:eastAsia="es-MX"/>
                <w14:ligatures w14:val="standardContextual"/>
              </w:rPr>
              <w:tab/>
            </w:r>
            <w:r w:rsidRPr="00247CAD">
              <w:rPr>
                <w:rStyle w:val="Hipervnculo"/>
              </w:rPr>
              <w:t>Identificación del riesgo:</w:t>
            </w:r>
            <w:r>
              <w:rPr>
                <w:webHidden/>
              </w:rPr>
              <w:tab/>
            </w:r>
            <w:r>
              <w:rPr>
                <w:webHidden/>
              </w:rPr>
              <w:fldChar w:fldCharType="begin"/>
            </w:r>
            <w:r>
              <w:rPr>
                <w:webHidden/>
              </w:rPr>
              <w:instrText xml:space="preserve"> PAGEREF _Toc209077705 \h </w:instrText>
            </w:r>
            <w:r>
              <w:rPr>
                <w:webHidden/>
              </w:rPr>
            </w:r>
            <w:r>
              <w:rPr>
                <w:webHidden/>
              </w:rPr>
              <w:fldChar w:fldCharType="separate"/>
            </w:r>
            <w:r w:rsidR="00E526D2">
              <w:rPr>
                <w:webHidden/>
              </w:rPr>
              <w:t>29</w:t>
            </w:r>
            <w:r>
              <w:rPr>
                <w:webHidden/>
              </w:rPr>
              <w:fldChar w:fldCharType="end"/>
            </w:r>
          </w:hyperlink>
        </w:p>
        <w:p w14:paraId="4A8AAD5F" w14:textId="68C2F050" w:rsidR="00C47C7B" w:rsidRDefault="00C47C7B">
          <w:pPr>
            <w:pStyle w:val="TDC3"/>
            <w:rPr>
              <w:rFonts w:asciiTheme="minorHAnsi" w:hAnsiTheme="minorHAnsi" w:cstheme="minorBidi"/>
              <w:b w:val="0"/>
              <w:kern w:val="2"/>
              <w:sz w:val="24"/>
              <w:szCs w:val="24"/>
              <w:lang w:val="es-MX" w:eastAsia="es-MX"/>
              <w14:ligatures w14:val="standardContextual"/>
            </w:rPr>
          </w:pPr>
          <w:hyperlink w:anchor="_Toc209077706" w:history="1">
            <w:r w:rsidRPr="00247CAD">
              <w:rPr>
                <w:rStyle w:val="Hipervnculo"/>
              </w:rPr>
              <w:t>5.2.2</w:t>
            </w:r>
            <w:r>
              <w:rPr>
                <w:rFonts w:asciiTheme="minorHAnsi" w:hAnsiTheme="minorHAnsi" w:cstheme="minorBidi"/>
                <w:b w:val="0"/>
                <w:kern w:val="2"/>
                <w:sz w:val="24"/>
                <w:szCs w:val="24"/>
                <w:lang w:val="es-MX" w:eastAsia="es-MX"/>
                <w14:ligatures w14:val="standardContextual"/>
              </w:rPr>
              <w:tab/>
            </w:r>
            <w:r w:rsidRPr="00247CAD">
              <w:rPr>
                <w:rStyle w:val="Hipervnculo"/>
              </w:rPr>
              <w:t>Análisis del riesgo</w:t>
            </w:r>
            <w:r>
              <w:rPr>
                <w:webHidden/>
              </w:rPr>
              <w:tab/>
            </w:r>
            <w:r>
              <w:rPr>
                <w:webHidden/>
              </w:rPr>
              <w:fldChar w:fldCharType="begin"/>
            </w:r>
            <w:r>
              <w:rPr>
                <w:webHidden/>
              </w:rPr>
              <w:instrText xml:space="preserve"> PAGEREF _Toc209077706 \h </w:instrText>
            </w:r>
            <w:r>
              <w:rPr>
                <w:webHidden/>
              </w:rPr>
            </w:r>
            <w:r>
              <w:rPr>
                <w:webHidden/>
              </w:rPr>
              <w:fldChar w:fldCharType="separate"/>
            </w:r>
            <w:r w:rsidR="00E526D2">
              <w:rPr>
                <w:webHidden/>
              </w:rPr>
              <w:t>33</w:t>
            </w:r>
            <w:r>
              <w:rPr>
                <w:webHidden/>
              </w:rPr>
              <w:fldChar w:fldCharType="end"/>
            </w:r>
          </w:hyperlink>
        </w:p>
        <w:p w14:paraId="4529F4E5" w14:textId="623FBAAC" w:rsidR="00C47C7B" w:rsidRDefault="00C47C7B">
          <w:pPr>
            <w:pStyle w:val="TDC3"/>
            <w:rPr>
              <w:rFonts w:asciiTheme="minorHAnsi" w:hAnsiTheme="minorHAnsi" w:cstheme="minorBidi"/>
              <w:b w:val="0"/>
              <w:kern w:val="2"/>
              <w:sz w:val="24"/>
              <w:szCs w:val="24"/>
              <w:lang w:val="es-MX" w:eastAsia="es-MX"/>
              <w14:ligatures w14:val="standardContextual"/>
            </w:rPr>
          </w:pPr>
          <w:hyperlink w:anchor="_Toc209077707" w:history="1">
            <w:r w:rsidRPr="00247CAD">
              <w:rPr>
                <w:rStyle w:val="Hipervnculo"/>
              </w:rPr>
              <w:t>5.2.3</w:t>
            </w:r>
            <w:r>
              <w:rPr>
                <w:rFonts w:asciiTheme="minorHAnsi" w:hAnsiTheme="minorHAnsi" w:cstheme="minorBidi"/>
                <w:b w:val="0"/>
                <w:kern w:val="2"/>
                <w:sz w:val="24"/>
                <w:szCs w:val="24"/>
                <w:lang w:val="es-MX" w:eastAsia="es-MX"/>
                <w14:ligatures w14:val="standardContextual"/>
              </w:rPr>
              <w:tab/>
            </w:r>
            <w:r w:rsidRPr="00247CAD">
              <w:rPr>
                <w:rStyle w:val="Hipervnculo"/>
              </w:rPr>
              <w:t>Evaluación del Riesgo:</w:t>
            </w:r>
            <w:r>
              <w:rPr>
                <w:webHidden/>
              </w:rPr>
              <w:tab/>
            </w:r>
            <w:r>
              <w:rPr>
                <w:webHidden/>
              </w:rPr>
              <w:fldChar w:fldCharType="begin"/>
            </w:r>
            <w:r>
              <w:rPr>
                <w:webHidden/>
              </w:rPr>
              <w:instrText xml:space="preserve"> PAGEREF _Toc209077707 \h </w:instrText>
            </w:r>
            <w:r>
              <w:rPr>
                <w:webHidden/>
              </w:rPr>
            </w:r>
            <w:r>
              <w:rPr>
                <w:webHidden/>
              </w:rPr>
              <w:fldChar w:fldCharType="separate"/>
            </w:r>
            <w:r w:rsidR="00E526D2">
              <w:rPr>
                <w:webHidden/>
              </w:rPr>
              <w:t>35</w:t>
            </w:r>
            <w:r>
              <w:rPr>
                <w:webHidden/>
              </w:rPr>
              <w:fldChar w:fldCharType="end"/>
            </w:r>
          </w:hyperlink>
        </w:p>
        <w:p w14:paraId="75A4D7CB" w14:textId="2A256CDC" w:rsidR="00C47C7B" w:rsidRDefault="00C47C7B">
          <w:pPr>
            <w:pStyle w:val="TDC2"/>
            <w:rPr>
              <w:rFonts w:asciiTheme="minorHAnsi" w:eastAsiaTheme="minorEastAsia" w:hAnsiTheme="minorHAnsi" w:cstheme="minorBidi"/>
              <w:b w:val="0"/>
              <w:kern w:val="2"/>
              <w:sz w:val="24"/>
              <w:szCs w:val="24"/>
              <w:lang w:val="es-MX" w:eastAsia="es-MX"/>
              <w14:ligatures w14:val="standardContextual"/>
            </w:rPr>
          </w:pPr>
          <w:hyperlink w:anchor="_Toc209077708" w:history="1">
            <w:r w:rsidRPr="00247CAD">
              <w:rPr>
                <w:rStyle w:val="Hipervnculo"/>
                <w:bCs/>
              </w:rPr>
              <w:t>5.3</w:t>
            </w:r>
            <w:r>
              <w:rPr>
                <w:rFonts w:asciiTheme="minorHAnsi" w:eastAsiaTheme="minorEastAsia" w:hAnsiTheme="minorHAnsi" w:cstheme="minorBidi"/>
                <w:b w:val="0"/>
                <w:kern w:val="2"/>
                <w:sz w:val="24"/>
                <w:szCs w:val="24"/>
                <w:lang w:val="es-MX" w:eastAsia="es-MX"/>
                <w14:ligatures w14:val="standardContextual"/>
              </w:rPr>
              <w:tab/>
            </w:r>
            <w:r w:rsidRPr="00247CAD">
              <w:rPr>
                <w:rStyle w:val="Hipervnculo"/>
              </w:rPr>
              <w:t>Monitoreo del Riesgo</w:t>
            </w:r>
            <w:r>
              <w:rPr>
                <w:webHidden/>
              </w:rPr>
              <w:tab/>
            </w:r>
            <w:r>
              <w:rPr>
                <w:webHidden/>
              </w:rPr>
              <w:fldChar w:fldCharType="begin"/>
            </w:r>
            <w:r>
              <w:rPr>
                <w:webHidden/>
              </w:rPr>
              <w:instrText xml:space="preserve"> PAGEREF _Toc209077708 \h </w:instrText>
            </w:r>
            <w:r>
              <w:rPr>
                <w:webHidden/>
              </w:rPr>
            </w:r>
            <w:r>
              <w:rPr>
                <w:webHidden/>
              </w:rPr>
              <w:fldChar w:fldCharType="separate"/>
            </w:r>
            <w:r w:rsidR="00E526D2">
              <w:rPr>
                <w:webHidden/>
              </w:rPr>
              <w:t>53</w:t>
            </w:r>
            <w:r>
              <w:rPr>
                <w:webHidden/>
              </w:rPr>
              <w:fldChar w:fldCharType="end"/>
            </w:r>
          </w:hyperlink>
        </w:p>
        <w:p w14:paraId="4FF78872" w14:textId="13128D9A" w:rsidR="00C47C7B" w:rsidRDefault="00C47C7B">
          <w:pPr>
            <w:pStyle w:val="TDC3"/>
            <w:rPr>
              <w:rFonts w:asciiTheme="minorHAnsi" w:hAnsiTheme="minorHAnsi" w:cstheme="minorBidi"/>
              <w:b w:val="0"/>
              <w:kern w:val="2"/>
              <w:sz w:val="24"/>
              <w:szCs w:val="24"/>
              <w:lang w:val="es-MX" w:eastAsia="es-MX"/>
              <w14:ligatures w14:val="standardContextual"/>
            </w:rPr>
          </w:pPr>
          <w:hyperlink w:anchor="_Toc209077709" w:history="1">
            <w:r w:rsidRPr="00247CAD">
              <w:rPr>
                <w:rStyle w:val="Hipervnculo"/>
                <w:lang w:val="es-MX"/>
              </w:rPr>
              <w:t>5.3.1</w:t>
            </w:r>
            <w:r>
              <w:rPr>
                <w:rFonts w:asciiTheme="minorHAnsi" w:hAnsiTheme="minorHAnsi" w:cstheme="minorBidi"/>
                <w:b w:val="0"/>
                <w:kern w:val="2"/>
                <w:sz w:val="24"/>
                <w:szCs w:val="24"/>
                <w:lang w:val="es-MX" w:eastAsia="es-MX"/>
                <w14:ligatures w14:val="standardContextual"/>
              </w:rPr>
              <w:tab/>
            </w:r>
            <w:r w:rsidRPr="00247CAD">
              <w:rPr>
                <w:rStyle w:val="Hipervnculo"/>
              </w:rPr>
              <w:t>Protocolos</w:t>
            </w:r>
            <w:r w:rsidRPr="00247CAD">
              <w:rPr>
                <w:rStyle w:val="Hipervnculo"/>
                <w:lang w:val="es-MX"/>
              </w:rPr>
              <w:t xml:space="preserve"> o procedimientos de cómo se llevará a cabo el monitoreo</w:t>
            </w:r>
            <w:r>
              <w:rPr>
                <w:webHidden/>
              </w:rPr>
              <w:tab/>
            </w:r>
            <w:r>
              <w:rPr>
                <w:webHidden/>
              </w:rPr>
              <w:fldChar w:fldCharType="begin"/>
            </w:r>
            <w:r>
              <w:rPr>
                <w:webHidden/>
              </w:rPr>
              <w:instrText xml:space="preserve"> PAGEREF _Toc209077709 \h </w:instrText>
            </w:r>
            <w:r>
              <w:rPr>
                <w:webHidden/>
              </w:rPr>
            </w:r>
            <w:r>
              <w:rPr>
                <w:webHidden/>
              </w:rPr>
              <w:fldChar w:fldCharType="separate"/>
            </w:r>
            <w:r w:rsidR="00E526D2">
              <w:rPr>
                <w:webHidden/>
              </w:rPr>
              <w:t>53</w:t>
            </w:r>
            <w:r>
              <w:rPr>
                <w:webHidden/>
              </w:rPr>
              <w:fldChar w:fldCharType="end"/>
            </w:r>
          </w:hyperlink>
        </w:p>
        <w:p w14:paraId="663A6770" w14:textId="276C6898" w:rsidR="00C47C7B" w:rsidRDefault="00C47C7B">
          <w:pPr>
            <w:pStyle w:val="TDC3"/>
            <w:rPr>
              <w:rFonts w:asciiTheme="minorHAnsi" w:hAnsiTheme="minorHAnsi" w:cstheme="minorBidi"/>
              <w:b w:val="0"/>
              <w:kern w:val="2"/>
              <w:sz w:val="24"/>
              <w:szCs w:val="24"/>
              <w:lang w:val="es-MX" w:eastAsia="es-MX"/>
              <w14:ligatures w14:val="standardContextual"/>
            </w:rPr>
          </w:pPr>
          <w:hyperlink w:anchor="_Toc209077710" w:history="1">
            <w:r w:rsidRPr="00247CAD">
              <w:rPr>
                <w:rStyle w:val="Hipervnculo"/>
                <w:lang w:val="es-MX"/>
              </w:rPr>
              <w:t>5.3.2</w:t>
            </w:r>
            <w:r>
              <w:rPr>
                <w:rFonts w:asciiTheme="minorHAnsi" w:hAnsiTheme="minorHAnsi" w:cstheme="minorBidi"/>
                <w:b w:val="0"/>
                <w:kern w:val="2"/>
                <w:sz w:val="24"/>
                <w:szCs w:val="24"/>
                <w:lang w:val="es-MX" w:eastAsia="es-MX"/>
                <w14:ligatures w14:val="standardContextual"/>
              </w:rPr>
              <w:tab/>
            </w:r>
            <w:r w:rsidRPr="00247CAD">
              <w:rPr>
                <w:rStyle w:val="Hipervnculo"/>
                <w:lang w:val="es-MX"/>
              </w:rPr>
              <w:t>Protocolos o procedimientos de notificación previos a una situación de emergencia</w:t>
            </w:r>
            <w:r>
              <w:rPr>
                <w:webHidden/>
              </w:rPr>
              <w:tab/>
            </w:r>
            <w:r>
              <w:rPr>
                <w:webHidden/>
              </w:rPr>
              <w:fldChar w:fldCharType="begin"/>
            </w:r>
            <w:r>
              <w:rPr>
                <w:webHidden/>
              </w:rPr>
              <w:instrText xml:space="preserve"> PAGEREF _Toc209077710 \h </w:instrText>
            </w:r>
            <w:r>
              <w:rPr>
                <w:webHidden/>
              </w:rPr>
            </w:r>
            <w:r>
              <w:rPr>
                <w:webHidden/>
              </w:rPr>
              <w:fldChar w:fldCharType="separate"/>
            </w:r>
            <w:r w:rsidR="00E526D2">
              <w:rPr>
                <w:webHidden/>
              </w:rPr>
              <w:t>55</w:t>
            </w:r>
            <w:r>
              <w:rPr>
                <w:webHidden/>
              </w:rPr>
              <w:fldChar w:fldCharType="end"/>
            </w:r>
          </w:hyperlink>
        </w:p>
        <w:p w14:paraId="699F0E59" w14:textId="549B83D4" w:rsidR="00C47C7B" w:rsidRDefault="00C47C7B">
          <w:pPr>
            <w:pStyle w:val="TDC3"/>
            <w:rPr>
              <w:rFonts w:asciiTheme="minorHAnsi" w:hAnsiTheme="minorHAnsi" w:cstheme="minorBidi"/>
              <w:b w:val="0"/>
              <w:kern w:val="2"/>
              <w:sz w:val="24"/>
              <w:szCs w:val="24"/>
              <w:lang w:val="es-MX" w:eastAsia="es-MX"/>
              <w14:ligatures w14:val="standardContextual"/>
            </w:rPr>
          </w:pPr>
          <w:hyperlink w:anchor="_Toc209077711" w:history="1">
            <w:r w:rsidRPr="00247CAD">
              <w:rPr>
                <w:rStyle w:val="Hipervnculo"/>
                <w:lang w:val="es-MX"/>
              </w:rPr>
              <w:t>5.3.3</w:t>
            </w:r>
            <w:r>
              <w:rPr>
                <w:rFonts w:asciiTheme="minorHAnsi" w:hAnsiTheme="minorHAnsi" w:cstheme="minorBidi"/>
                <w:b w:val="0"/>
                <w:kern w:val="2"/>
                <w:sz w:val="24"/>
                <w:szCs w:val="24"/>
                <w:lang w:val="es-MX" w:eastAsia="es-MX"/>
                <w14:ligatures w14:val="standardContextual"/>
              </w:rPr>
              <w:tab/>
            </w:r>
            <w:r w:rsidRPr="00247CAD">
              <w:rPr>
                <w:rStyle w:val="Hipervnculo"/>
                <w:lang w:val="es-MX"/>
              </w:rPr>
              <w:t>Selección de parámetros e indicadores objeto de monitoreo del riesgo</w:t>
            </w:r>
            <w:r>
              <w:rPr>
                <w:webHidden/>
              </w:rPr>
              <w:tab/>
            </w:r>
            <w:r>
              <w:rPr>
                <w:webHidden/>
              </w:rPr>
              <w:fldChar w:fldCharType="begin"/>
            </w:r>
            <w:r>
              <w:rPr>
                <w:webHidden/>
              </w:rPr>
              <w:instrText xml:space="preserve"> PAGEREF _Toc209077711 \h </w:instrText>
            </w:r>
            <w:r>
              <w:rPr>
                <w:webHidden/>
              </w:rPr>
            </w:r>
            <w:r>
              <w:rPr>
                <w:webHidden/>
              </w:rPr>
              <w:fldChar w:fldCharType="separate"/>
            </w:r>
            <w:r w:rsidR="00E526D2">
              <w:rPr>
                <w:webHidden/>
              </w:rPr>
              <w:t>56</w:t>
            </w:r>
            <w:r>
              <w:rPr>
                <w:webHidden/>
              </w:rPr>
              <w:fldChar w:fldCharType="end"/>
            </w:r>
          </w:hyperlink>
        </w:p>
        <w:p w14:paraId="15F6644C" w14:textId="16CFCB67" w:rsidR="00C47C7B" w:rsidRDefault="00C47C7B">
          <w:pPr>
            <w:pStyle w:val="TDC3"/>
            <w:rPr>
              <w:rFonts w:asciiTheme="minorHAnsi" w:hAnsiTheme="minorHAnsi" w:cstheme="minorBidi"/>
              <w:b w:val="0"/>
              <w:kern w:val="2"/>
              <w:sz w:val="24"/>
              <w:szCs w:val="24"/>
              <w:lang w:val="es-MX" w:eastAsia="es-MX"/>
              <w14:ligatures w14:val="standardContextual"/>
            </w:rPr>
          </w:pPr>
          <w:hyperlink w:anchor="_Toc209077712" w:history="1">
            <w:r w:rsidRPr="00247CAD">
              <w:rPr>
                <w:rStyle w:val="Hipervnculo"/>
                <w:lang w:val="es-MX"/>
              </w:rPr>
              <w:t>5.3.4</w:t>
            </w:r>
            <w:r>
              <w:rPr>
                <w:rFonts w:asciiTheme="minorHAnsi" w:hAnsiTheme="minorHAnsi" w:cstheme="minorBidi"/>
                <w:b w:val="0"/>
                <w:kern w:val="2"/>
                <w:sz w:val="24"/>
                <w:szCs w:val="24"/>
                <w:lang w:val="es-MX" w:eastAsia="es-MX"/>
                <w14:ligatures w14:val="standardContextual"/>
              </w:rPr>
              <w:tab/>
            </w:r>
            <w:r w:rsidRPr="00247CAD">
              <w:rPr>
                <w:rStyle w:val="Hipervnculo"/>
                <w:lang w:val="es-MX"/>
              </w:rPr>
              <w:t>Obtener información adicional para mejorar la valoración del riesgo</w:t>
            </w:r>
            <w:r>
              <w:rPr>
                <w:webHidden/>
              </w:rPr>
              <w:tab/>
            </w:r>
            <w:r>
              <w:rPr>
                <w:webHidden/>
              </w:rPr>
              <w:fldChar w:fldCharType="begin"/>
            </w:r>
            <w:r>
              <w:rPr>
                <w:webHidden/>
              </w:rPr>
              <w:instrText xml:space="preserve"> PAGEREF _Toc209077712 \h </w:instrText>
            </w:r>
            <w:r>
              <w:rPr>
                <w:webHidden/>
              </w:rPr>
            </w:r>
            <w:r>
              <w:rPr>
                <w:webHidden/>
              </w:rPr>
              <w:fldChar w:fldCharType="separate"/>
            </w:r>
            <w:r w:rsidR="00E526D2">
              <w:rPr>
                <w:webHidden/>
              </w:rPr>
              <w:t>57</w:t>
            </w:r>
            <w:r>
              <w:rPr>
                <w:webHidden/>
              </w:rPr>
              <w:fldChar w:fldCharType="end"/>
            </w:r>
          </w:hyperlink>
        </w:p>
        <w:p w14:paraId="287263AB" w14:textId="6A95478C" w:rsidR="00C47C7B" w:rsidRDefault="00C47C7B">
          <w:pPr>
            <w:pStyle w:val="TDC3"/>
            <w:rPr>
              <w:rFonts w:asciiTheme="minorHAnsi" w:hAnsiTheme="minorHAnsi" w:cstheme="minorBidi"/>
              <w:b w:val="0"/>
              <w:kern w:val="2"/>
              <w:sz w:val="24"/>
              <w:szCs w:val="24"/>
              <w:lang w:val="es-MX" w:eastAsia="es-MX"/>
              <w14:ligatures w14:val="standardContextual"/>
            </w:rPr>
          </w:pPr>
          <w:hyperlink w:anchor="_Toc209077713" w:history="1">
            <w:r w:rsidRPr="00247CAD">
              <w:rPr>
                <w:rStyle w:val="Hipervnculo"/>
                <w:lang w:val="es-MX"/>
              </w:rPr>
              <w:t>5.3.5</w:t>
            </w:r>
            <w:r>
              <w:rPr>
                <w:rFonts w:asciiTheme="minorHAnsi" w:hAnsiTheme="minorHAnsi" w:cstheme="minorBidi"/>
                <w:b w:val="0"/>
                <w:kern w:val="2"/>
                <w:sz w:val="24"/>
                <w:szCs w:val="24"/>
                <w:lang w:val="es-MX" w:eastAsia="es-MX"/>
                <w14:ligatures w14:val="standardContextual"/>
              </w:rPr>
              <w:tab/>
            </w:r>
            <w:r w:rsidRPr="00247CAD">
              <w:rPr>
                <w:rStyle w:val="Hipervnculo"/>
                <w:lang w:val="es-MX"/>
              </w:rPr>
              <w:t>Analizar y aprender lecciones a partir de eventos ocurridos</w:t>
            </w:r>
            <w:r>
              <w:rPr>
                <w:webHidden/>
              </w:rPr>
              <w:tab/>
            </w:r>
            <w:r>
              <w:rPr>
                <w:webHidden/>
              </w:rPr>
              <w:fldChar w:fldCharType="begin"/>
            </w:r>
            <w:r>
              <w:rPr>
                <w:webHidden/>
              </w:rPr>
              <w:instrText xml:space="preserve"> PAGEREF _Toc209077713 \h </w:instrText>
            </w:r>
            <w:r>
              <w:rPr>
                <w:webHidden/>
              </w:rPr>
            </w:r>
            <w:r>
              <w:rPr>
                <w:webHidden/>
              </w:rPr>
              <w:fldChar w:fldCharType="separate"/>
            </w:r>
            <w:r w:rsidR="00E526D2">
              <w:rPr>
                <w:webHidden/>
              </w:rPr>
              <w:t>57</w:t>
            </w:r>
            <w:r>
              <w:rPr>
                <w:webHidden/>
              </w:rPr>
              <w:fldChar w:fldCharType="end"/>
            </w:r>
          </w:hyperlink>
        </w:p>
        <w:p w14:paraId="47666978" w14:textId="5E187331" w:rsidR="00C47C7B" w:rsidRDefault="00C47C7B">
          <w:pPr>
            <w:pStyle w:val="TDC3"/>
            <w:rPr>
              <w:rFonts w:asciiTheme="minorHAnsi" w:hAnsiTheme="minorHAnsi" w:cstheme="minorBidi"/>
              <w:b w:val="0"/>
              <w:kern w:val="2"/>
              <w:sz w:val="24"/>
              <w:szCs w:val="24"/>
              <w:lang w:val="es-MX" w:eastAsia="es-MX"/>
              <w14:ligatures w14:val="standardContextual"/>
            </w:rPr>
          </w:pPr>
          <w:hyperlink w:anchor="_Toc209077714" w:history="1">
            <w:r w:rsidRPr="00247CAD">
              <w:rPr>
                <w:rStyle w:val="Hipervnculo"/>
                <w:lang w:val="es-MX"/>
              </w:rPr>
              <w:t>5.3.6</w:t>
            </w:r>
            <w:r>
              <w:rPr>
                <w:rFonts w:asciiTheme="minorHAnsi" w:hAnsiTheme="minorHAnsi" w:cstheme="minorBidi"/>
                <w:b w:val="0"/>
                <w:kern w:val="2"/>
                <w:sz w:val="24"/>
                <w:szCs w:val="24"/>
                <w:lang w:val="es-MX" w:eastAsia="es-MX"/>
                <w14:ligatures w14:val="standardContextual"/>
              </w:rPr>
              <w:tab/>
            </w:r>
            <w:r w:rsidRPr="00247CAD">
              <w:rPr>
                <w:rStyle w:val="Hipervnculo"/>
                <w:lang w:val="es-MX"/>
              </w:rPr>
              <w:t>Identificar riesgos futuros</w:t>
            </w:r>
            <w:r>
              <w:rPr>
                <w:webHidden/>
              </w:rPr>
              <w:tab/>
            </w:r>
            <w:r>
              <w:rPr>
                <w:webHidden/>
              </w:rPr>
              <w:fldChar w:fldCharType="begin"/>
            </w:r>
            <w:r>
              <w:rPr>
                <w:webHidden/>
              </w:rPr>
              <w:instrText xml:space="preserve"> PAGEREF _Toc209077714 \h </w:instrText>
            </w:r>
            <w:r>
              <w:rPr>
                <w:webHidden/>
              </w:rPr>
            </w:r>
            <w:r>
              <w:rPr>
                <w:webHidden/>
              </w:rPr>
              <w:fldChar w:fldCharType="separate"/>
            </w:r>
            <w:r w:rsidR="00E526D2">
              <w:rPr>
                <w:webHidden/>
              </w:rPr>
              <w:t>58</w:t>
            </w:r>
            <w:r>
              <w:rPr>
                <w:webHidden/>
              </w:rPr>
              <w:fldChar w:fldCharType="end"/>
            </w:r>
          </w:hyperlink>
        </w:p>
        <w:p w14:paraId="3EE8EBF9" w14:textId="2E02646C" w:rsidR="00C47C7B" w:rsidRDefault="00C47C7B">
          <w:pPr>
            <w:pStyle w:val="TDC2"/>
            <w:rPr>
              <w:rFonts w:asciiTheme="minorHAnsi" w:eastAsiaTheme="minorEastAsia" w:hAnsiTheme="minorHAnsi" w:cstheme="minorBidi"/>
              <w:b w:val="0"/>
              <w:kern w:val="2"/>
              <w:sz w:val="24"/>
              <w:szCs w:val="24"/>
              <w:lang w:val="es-MX" w:eastAsia="es-MX"/>
              <w14:ligatures w14:val="standardContextual"/>
            </w:rPr>
          </w:pPr>
          <w:hyperlink w:anchor="_Toc209077715" w:history="1">
            <w:r w:rsidRPr="00247CAD">
              <w:rPr>
                <w:rStyle w:val="Hipervnculo"/>
                <w:bCs/>
                <w:lang w:val="es-MX"/>
              </w:rPr>
              <w:t>5.4</w:t>
            </w:r>
            <w:r>
              <w:rPr>
                <w:rFonts w:asciiTheme="minorHAnsi" w:eastAsiaTheme="minorEastAsia" w:hAnsiTheme="minorHAnsi" w:cstheme="minorBidi"/>
                <w:b w:val="0"/>
                <w:kern w:val="2"/>
                <w:sz w:val="24"/>
                <w:szCs w:val="24"/>
                <w:lang w:val="es-MX" w:eastAsia="es-MX"/>
                <w14:ligatures w14:val="standardContextual"/>
              </w:rPr>
              <w:tab/>
            </w:r>
            <w:r w:rsidRPr="00247CAD">
              <w:rPr>
                <w:rStyle w:val="Hipervnculo"/>
                <w:lang w:val="es-MX"/>
              </w:rPr>
              <w:t>En el proceso de reducción del riesgo</w:t>
            </w:r>
            <w:r>
              <w:rPr>
                <w:webHidden/>
              </w:rPr>
              <w:tab/>
            </w:r>
            <w:r>
              <w:rPr>
                <w:webHidden/>
              </w:rPr>
              <w:fldChar w:fldCharType="begin"/>
            </w:r>
            <w:r>
              <w:rPr>
                <w:webHidden/>
              </w:rPr>
              <w:instrText xml:space="preserve"> PAGEREF _Toc209077715 \h </w:instrText>
            </w:r>
            <w:r>
              <w:rPr>
                <w:webHidden/>
              </w:rPr>
            </w:r>
            <w:r>
              <w:rPr>
                <w:webHidden/>
              </w:rPr>
              <w:fldChar w:fldCharType="separate"/>
            </w:r>
            <w:r w:rsidR="00E526D2">
              <w:rPr>
                <w:webHidden/>
              </w:rPr>
              <w:t>58</w:t>
            </w:r>
            <w:r>
              <w:rPr>
                <w:webHidden/>
              </w:rPr>
              <w:fldChar w:fldCharType="end"/>
            </w:r>
          </w:hyperlink>
        </w:p>
        <w:p w14:paraId="08B17EF6" w14:textId="40031D7A" w:rsidR="00C47C7B" w:rsidRDefault="00C47C7B">
          <w:pPr>
            <w:pStyle w:val="TDC3"/>
            <w:rPr>
              <w:rFonts w:asciiTheme="minorHAnsi" w:hAnsiTheme="minorHAnsi" w:cstheme="minorBidi"/>
              <w:b w:val="0"/>
              <w:kern w:val="2"/>
              <w:sz w:val="24"/>
              <w:szCs w:val="24"/>
              <w:lang w:val="es-MX" w:eastAsia="es-MX"/>
              <w14:ligatures w14:val="standardContextual"/>
            </w:rPr>
          </w:pPr>
          <w:hyperlink w:anchor="_Toc209077716" w:history="1">
            <w:r w:rsidRPr="00247CAD">
              <w:rPr>
                <w:rStyle w:val="Hipervnculo"/>
                <w:lang w:val="es-MX"/>
              </w:rPr>
              <w:t>5.4.1</w:t>
            </w:r>
            <w:r>
              <w:rPr>
                <w:rFonts w:asciiTheme="minorHAnsi" w:hAnsiTheme="minorHAnsi" w:cstheme="minorBidi"/>
                <w:b w:val="0"/>
                <w:kern w:val="2"/>
                <w:sz w:val="24"/>
                <w:szCs w:val="24"/>
                <w:lang w:val="es-MX" w:eastAsia="es-MX"/>
                <w14:ligatures w14:val="standardContextual"/>
              </w:rPr>
              <w:tab/>
            </w:r>
            <w:r w:rsidRPr="00247CAD">
              <w:rPr>
                <w:rStyle w:val="Hipervnculo"/>
                <w:lang w:val="es-MX"/>
              </w:rPr>
              <w:t>Servicio de Acueducto:</w:t>
            </w:r>
            <w:r>
              <w:rPr>
                <w:webHidden/>
              </w:rPr>
              <w:tab/>
            </w:r>
            <w:r>
              <w:rPr>
                <w:webHidden/>
              </w:rPr>
              <w:fldChar w:fldCharType="begin"/>
            </w:r>
            <w:r>
              <w:rPr>
                <w:webHidden/>
              </w:rPr>
              <w:instrText xml:space="preserve"> PAGEREF _Toc209077716 \h </w:instrText>
            </w:r>
            <w:r>
              <w:rPr>
                <w:webHidden/>
              </w:rPr>
            </w:r>
            <w:r>
              <w:rPr>
                <w:webHidden/>
              </w:rPr>
              <w:fldChar w:fldCharType="separate"/>
            </w:r>
            <w:r w:rsidR="00E526D2">
              <w:rPr>
                <w:webHidden/>
              </w:rPr>
              <w:t>58</w:t>
            </w:r>
            <w:r>
              <w:rPr>
                <w:webHidden/>
              </w:rPr>
              <w:fldChar w:fldCharType="end"/>
            </w:r>
          </w:hyperlink>
        </w:p>
        <w:p w14:paraId="1C604C21" w14:textId="45186346" w:rsidR="00C47C7B" w:rsidRDefault="00C47C7B">
          <w:pPr>
            <w:pStyle w:val="TDC3"/>
            <w:rPr>
              <w:rFonts w:asciiTheme="minorHAnsi" w:hAnsiTheme="minorHAnsi" w:cstheme="minorBidi"/>
              <w:b w:val="0"/>
              <w:kern w:val="2"/>
              <w:sz w:val="24"/>
              <w:szCs w:val="24"/>
              <w:lang w:val="es-MX" w:eastAsia="es-MX"/>
              <w14:ligatures w14:val="standardContextual"/>
            </w:rPr>
          </w:pPr>
          <w:hyperlink w:anchor="_Toc209077717" w:history="1">
            <w:r w:rsidRPr="00247CAD">
              <w:rPr>
                <w:rStyle w:val="Hipervnculo"/>
                <w:lang w:val="es-MX"/>
              </w:rPr>
              <w:t>5.4.2</w:t>
            </w:r>
            <w:r>
              <w:rPr>
                <w:rFonts w:asciiTheme="minorHAnsi" w:hAnsiTheme="minorHAnsi" w:cstheme="minorBidi"/>
                <w:b w:val="0"/>
                <w:kern w:val="2"/>
                <w:sz w:val="24"/>
                <w:szCs w:val="24"/>
                <w:lang w:val="es-MX" w:eastAsia="es-MX"/>
                <w14:ligatures w14:val="standardContextual"/>
              </w:rPr>
              <w:tab/>
            </w:r>
            <w:r w:rsidRPr="00247CAD">
              <w:rPr>
                <w:rStyle w:val="Hipervnculo"/>
                <w:lang w:val="es-MX"/>
              </w:rPr>
              <w:t>Servicio de Alcantarillado:</w:t>
            </w:r>
            <w:r>
              <w:rPr>
                <w:webHidden/>
              </w:rPr>
              <w:tab/>
            </w:r>
            <w:r>
              <w:rPr>
                <w:webHidden/>
              </w:rPr>
              <w:fldChar w:fldCharType="begin"/>
            </w:r>
            <w:r>
              <w:rPr>
                <w:webHidden/>
              </w:rPr>
              <w:instrText xml:space="preserve"> PAGEREF _Toc209077717 \h </w:instrText>
            </w:r>
            <w:r>
              <w:rPr>
                <w:webHidden/>
              </w:rPr>
            </w:r>
            <w:r>
              <w:rPr>
                <w:webHidden/>
              </w:rPr>
              <w:fldChar w:fldCharType="separate"/>
            </w:r>
            <w:r w:rsidR="00E526D2">
              <w:rPr>
                <w:webHidden/>
              </w:rPr>
              <w:t>60</w:t>
            </w:r>
            <w:r>
              <w:rPr>
                <w:webHidden/>
              </w:rPr>
              <w:fldChar w:fldCharType="end"/>
            </w:r>
          </w:hyperlink>
        </w:p>
        <w:p w14:paraId="355560A3" w14:textId="09E065E9" w:rsidR="00C47C7B" w:rsidRDefault="00C47C7B">
          <w:pPr>
            <w:pStyle w:val="TDC3"/>
            <w:rPr>
              <w:rFonts w:asciiTheme="minorHAnsi" w:hAnsiTheme="minorHAnsi" w:cstheme="minorBidi"/>
              <w:b w:val="0"/>
              <w:kern w:val="2"/>
              <w:sz w:val="24"/>
              <w:szCs w:val="24"/>
              <w:lang w:val="es-MX" w:eastAsia="es-MX"/>
              <w14:ligatures w14:val="standardContextual"/>
            </w:rPr>
          </w:pPr>
          <w:hyperlink w:anchor="_Toc209077718" w:history="1">
            <w:r w:rsidRPr="00247CAD">
              <w:rPr>
                <w:rStyle w:val="Hipervnculo"/>
                <w:lang w:val="es-MX"/>
              </w:rPr>
              <w:t>5.4.3</w:t>
            </w:r>
            <w:r>
              <w:rPr>
                <w:rFonts w:asciiTheme="minorHAnsi" w:hAnsiTheme="minorHAnsi" w:cstheme="minorBidi"/>
                <w:b w:val="0"/>
                <w:kern w:val="2"/>
                <w:sz w:val="24"/>
                <w:szCs w:val="24"/>
                <w:lang w:val="es-MX" w:eastAsia="es-MX"/>
                <w14:ligatures w14:val="standardContextual"/>
              </w:rPr>
              <w:tab/>
            </w:r>
            <w:r w:rsidRPr="00247CAD">
              <w:rPr>
                <w:rStyle w:val="Hipervnculo"/>
                <w:lang w:val="es-MX"/>
              </w:rPr>
              <w:t>Servicio de Aseo:</w:t>
            </w:r>
            <w:r>
              <w:rPr>
                <w:webHidden/>
              </w:rPr>
              <w:tab/>
            </w:r>
            <w:r>
              <w:rPr>
                <w:webHidden/>
              </w:rPr>
              <w:fldChar w:fldCharType="begin"/>
            </w:r>
            <w:r>
              <w:rPr>
                <w:webHidden/>
              </w:rPr>
              <w:instrText xml:space="preserve"> PAGEREF _Toc209077718 \h </w:instrText>
            </w:r>
            <w:r>
              <w:rPr>
                <w:webHidden/>
              </w:rPr>
            </w:r>
            <w:r>
              <w:rPr>
                <w:webHidden/>
              </w:rPr>
              <w:fldChar w:fldCharType="separate"/>
            </w:r>
            <w:r w:rsidR="00E526D2">
              <w:rPr>
                <w:webHidden/>
              </w:rPr>
              <w:t>61</w:t>
            </w:r>
            <w:r>
              <w:rPr>
                <w:webHidden/>
              </w:rPr>
              <w:fldChar w:fldCharType="end"/>
            </w:r>
          </w:hyperlink>
        </w:p>
        <w:p w14:paraId="27690E1B" w14:textId="55A8D1E1" w:rsidR="00C47C7B" w:rsidRDefault="00C47C7B">
          <w:pPr>
            <w:pStyle w:val="TDC3"/>
            <w:rPr>
              <w:rFonts w:asciiTheme="minorHAnsi" w:hAnsiTheme="minorHAnsi" w:cstheme="minorBidi"/>
              <w:b w:val="0"/>
              <w:kern w:val="2"/>
              <w:sz w:val="24"/>
              <w:szCs w:val="24"/>
              <w:lang w:val="es-MX" w:eastAsia="es-MX"/>
              <w14:ligatures w14:val="standardContextual"/>
            </w:rPr>
          </w:pPr>
          <w:hyperlink w:anchor="_Toc209077719" w:history="1">
            <w:r w:rsidRPr="00247CAD">
              <w:rPr>
                <w:rStyle w:val="Hipervnculo"/>
                <w:lang w:val="es-MX"/>
              </w:rPr>
              <w:t>5.4.4</w:t>
            </w:r>
            <w:r>
              <w:rPr>
                <w:rFonts w:asciiTheme="minorHAnsi" w:hAnsiTheme="minorHAnsi" w:cstheme="minorBidi"/>
                <w:b w:val="0"/>
                <w:kern w:val="2"/>
                <w:sz w:val="24"/>
                <w:szCs w:val="24"/>
                <w:lang w:val="es-MX" w:eastAsia="es-MX"/>
                <w14:ligatures w14:val="standardContextual"/>
              </w:rPr>
              <w:tab/>
            </w:r>
            <w:r w:rsidRPr="00247CAD">
              <w:rPr>
                <w:rStyle w:val="Hipervnculo"/>
                <w:lang w:val="es-MX"/>
              </w:rPr>
              <w:t>Reducir el Riesgo Futuro (Prevención del Riesgo - Intervención Prospectiva)</w:t>
            </w:r>
            <w:r>
              <w:rPr>
                <w:webHidden/>
              </w:rPr>
              <w:tab/>
            </w:r>
            <w:r>
              <w:rPr>
                <w:webHidden/>
              </w:rPr>
              <w:fldChar w:fldCharType="begin"/>
            </w:r>
            <w:r>
              <w:rPr>
                <w:webHidden/>
              </w:rPr>
              <w:instrText xml:space="preserve"> PAGEREF _Toc209077719 \h </w:instrText>
            </w:r>
            <w:r>
              <w:rPr>
                <w:webHidden/>
              </w:rPr>
            </w:r>
            <w:r>
              <w:rPr>
                <w:webHidden/>
              </w:rPr>
              <w:fldChar w:fldCharType="separate"/>
            </w:r>
            <w:r w:rsidR="00E526D2">
              <w:rPr>
                <w:webHidden/>
              </w:rPr>
              <w:t>61</w:t>
            </w:r>
            <w:r>
              <w:rPr>
                <w:webHidden/>
              </w:rPr>
              <w:fldChar w:fldCharType="end"/>
            </w:r>
          </w:hyperlink>
        </w:p>
        <w:p w14:paraId="044EE0D4" w14:textId="37785063" w:rsidR="00C47C7B" w:rsidRDefault="00C47C7B">
          <w:pPr>
            <w:pStyle w:val="TDC3"/>
            <w:rPr>
              <w:rFonts w:asciiTheme="minorHAnsi" w:hAnsiTheme="minorHAnsi" w:cstheme="minorBidi"/>
              <w:b w:val="0"/>
              <w:kern w:val="2"/>
              <w:sz w:val="24"/>
              <w:szCs w:val="24"/>
              <w:lang w:val="es-MX" w:eastAsia="es-MX"/>
              <w14:ligatures w14:val="standardContextual"/>
            </w:rPr>
          </w:pPr>
          <w:hyperlink w:anchor="_Toc209077720" w:history="1">
            <w:r w:rsidRPr="00247CAD">
              <w:rPr>
                <w:rStyle w:val="Hipervnculo"/>
                <w:lang w:val="es-MX"/>
              </w:rPr>
              <w:t>5.4.5</w:t>
            </w:r>
            <w:r>
              <w:rPr>
                <w:rFonts w:asciiTheme="minorHAnsi" w:hAnsiTheme="minorHAnsi" w:cstheme="minorBidi"/>
                <w:b w:val="0"/>
                <w:kern w:val="2"/>
                <w:sz w:val="24"/>
                <w:szCs w:val="24"/>
                <w:lang w:val="es-MX" w:eastAsia="es-MX"/>
                <w14:ligatures w14:val="standardContextual"/>
              </w:rPr>
              <w:tab/>
            </w:r>
            <w:r w:rsidRPr="00247CAD">
              <w:rPr>
                <w:rStyle w:val="Hipervnculo"/>
                <w:lang w:val="es-MX"/>
              </w:rPr>
              <w:t>Protección Financiera</w:t>
            </w:r>
            <w:r>
              <w:rPr>
                <w:webHidden/>
              </w:rPr>
              <w:tab/>
            </w:r>
            <w:r>
              <w:rPr>
                <w:webHidden/>
              </w:rPr>
              <w:fldChar w:fldCharType="begin"/>
            </w:r>
            <w:r>
              <w:rPr>
                <w:webHidden/>
              </w:rPr>
              <w:instrText xml:space="preserve"> PAGEREF _Toc209077720 \h </w:instrText>
            </w:r>
            <w:r>
              <w:rPr>
                <w:webHidden/>
              </w:rPr>
            </w:r>
            <w:r>
              <w:rPr>
                <w:webHidden/>
              </w:rPr>
              <w:fldChar w:fldCharType="separate"/>
            </w:r>
            <w:r w:rsidR="00E526D2">
              <w:rPr>
                <w:webHidden/>
              </w:rPr>
              <w:t>62</w:t>
            </w:r>
            <w:r>
              <w:rPr>
                <w:webHidden/>
              </w:rPr>
              <w:fldChar w:fldCharType="end"/>
            </w:r>
          </w:hyperlink>
        </w:p>
        <w:p w14:paraId="6113CF46" w14:textId="1CFDDE93" w:rsidR="00C47C7B" w:rsidRDefault="00C47C7B">
          <w:pPr>
            <w:pStyle w:val="TDC1"/>
            <w:rPr>
              <w:rFonts w:asciiTheme="minorHAnsi" w:eastAsiaTheme="minorEastAsia" w:hAnsiTheme="minorHAnsi"/>
              <w:kern w:val="2"/>
              <w:sz w:val="24"/>
              <w:szCs w:val="24"/>
              <w:lang w:val="es-MX" w:eastAsia="es-MX"/>
              <w14:ligatures w14:val="standardContextual"/>
            </w:rPr>
          </w:pPr>
          <w:hyperlink w:anchor="_Toc209077721" w:history="1">
            <w:r w:rsidRPr="00247CAD">
              <w:rPr>
                <w:rStyle w:val="Hipervnculo"/>
                <w:lang w:val="es-MX"/>
              </w:rPr>
              <w:t>6</w:t>
            </w:r>
            <w:r>
              <w:rPr>
                <w:rFonts w:asciiTheme="minorHAnsi" w:eastAsiaTheme="minorEastAsia" w:hAnsiTheme="minorHAnsi"/>
                <w:kern w:val="2"/>
                <w:sz w:val="24"/>
                <w:szCs w:val="24"/>
                <w:lang w:val="es-MX" w:eastAsia="es-MX"/>
                <w14:ligatures w14:val="standardContextual"/>
              </w:rPr>
              <w:tab/>
            </w:r>
            <w:r w:rsidRPr="00247CAD">
              <w:rPr>
                <w:rStyle w:val="Hipervnculo"/>
                <w:lang w:val="es-MX"/>
              </w:rPr>
              <w:t>Manejo de Desastres.</w:t>
            </w:r>
            <w:r>
              <w:rPr>
                <w:webHidden/>
              </w:rPr>
              <w:tab/>
            </w:r>
            <w:r>
              <w:rPr>
                <w:webHidden/>
              </w:rPr>
              <w:fldChar w:fldCharType="begin"/>
            </w:r>
            <w:r>
              <w:rPr>
                <w:webHidden/>
              </w:rPr>
              <w:instrText xml:space="preserve"> PAGEREF _Toc209077721 \h </w:instrText>
            </w:r>
            <w:r>
              <w:rPr>
                <w:webHidden/>
              </w:rPr>
            </w:r>
            <w:r>
              <w:rPr>
                <w:webHidden/>
              </w:rPr>
              <w:fldChar w:fldCharType="separate"/>
            </w:r>
            <w:r w:rsidR="00E526D2">
              <w:rPr>
                <w:webHidden/>
              </w:rPr>
              <w:t>63</w:t>
            </w:r>
            <w:r>
              <w:rPr>
                <w:webHidden/>
              </w:rPr>
              <w:fldChar w:fldCharType="end"/>
            </w:r>
          </w:hyperlink>
        </w:p>
        <w:p w14:paraId="30B350D8" w14:textId="50039B5A" w:rsidR="00F848AF" w:rsidRDefault="000B1D37" w:rsidP="00F848AF">
          <w:pPr>
            <w:rPr>
              <w:b/>
              <w:bCs/>
            </w:rPr>
          </w:pPr>
          <w:r>
            <w:rPr>
              <w:b/>
              <w:bCs/>
            </w:rPr>
            <w:fldChar w:fldCharType="end"/>
          </w:r>
        </w:p>
      </w:sdtContent>
    </w:sdt>
    <w:p w14:paraId="55424974" w14:textId="77777777" w:rsidR="00C47C7B" w:rsidRDefault="00F848AF" w:rsidP="00C47C7B">
      <w:pPr>
        <w:spacing w:line="278" w:lineRule="auto"/>
        <w:jc w:val="center"/>
        <w:rPr>
          <w:noProof/>
        </w:rPr>
      </w:pPr>
      <w:r>
        <w:rPr>
          <w:b/>
          <w:bCs/>
        </w:rPr>
        <w:br w:type="page"/>
      </w:r>
      <w:r w:rsidR="00F91176">
        <w:rPr>
          <w:b/>
          <w:bCs/>
        </w:rPr>
        <w:lastRenderedPageBreak/>
        <w:t>Índice de tablas</w:t>
      </w:r>
      <w:r w:rsidR="00E639EC">
        <w:rPr>
          <w:b/>
          <w:bCs/>
        </w:rPr>
        <w:fldChar w:fldCharType="begin"/>
      </w:r>
      <w:r w:rsidR="00E639EC">
        <w:rPr>
          <w:b/>
          <w:bCs/>
        </w:rPr>
        <w:instrText xml:space="preserve"> TOC \h \z \c "Tabla" </w:instrText>
      </w:r>
      <w:r w:rsidR="00E639EC">
        <w:rPr>
          <w:b/>
          <w:bCs/>
        </w:rPr>
        <w:fldChar w:fldCharType="separate"/>
      </w:r>
    </w:p>
    <w:p w14:paraId="6B08D43C" w14:textId="77756FEE" w:rsidR="00C47C7B" w:rsidRDefault="00C47C7B">
      <w:pPr>
        <w:pStyle w:val="Tabladeilustraciones"/>
        <w:tabs>
          <w:tab w:val="right" w:leader="dot" w:pos="8828"/>
        </w:tabs>
        <w:rPr>
          <w:rFonts w:eastAsiaTheme="minorEastAsia"/>
          <w:noProof/>
          <w:kern w:val="2"/>
          <w:sz w:val="24"/>
          <w:szCs w:val="24"/>
          <w:lang w:val="es-MX" w:eastAsia="es-MX"/>
          <w14:ligatures w14:val="standardContextual"/>
        </w:rPr>
      </w:pPr>
      <w:hyperlink w:anchor="_Toc209077722" w:history="1">
        <w:r w:rsidRPr="00191D02">
          <w:rPr>
            <w:rStyle w:val="Hipervnculo"/>
            <w:noProof/>
          </w:rPr>
          <w:t>Tabla 1 Tipos de eventos, causas y área de afectación en el servicio de acueducto</w:t>
        </w:r>
        <w:r>
          <w:rPr>
            <w:noProof/>
            <w:webHidden/>
          </w:rPr>
          <w:tab/>
        </w:r>
        <w:r>
          <w:rPr>
            <w:noProof/>
            <w:webHidden/>
          </w:rPr>
          <w:fldChar w:fldCharType="begin"/>
        </w:r>
        <w:r>
          <w:rPr>
            <w:noProof/>
            <w:webHidden/>
          </w:rPr>
          <w:instrText xml:space="preserve"> PAGEREF _Toc209077722 \h </w:instrText>
        </w:r>
        <w:r>
          <w:rPr>
            <w:noProof/>
            <w:webHidden/>
          </w:rPr>
        </w:r>
        <w:r>
          <w:rPr>
            <w:noProof/>
            <w:webHidden/>
          </w:rPr>
          <w:fldChar w:fldCharType="separate"/>
        </w:r>
        <w:r w:rsidR="00E526D2">
          <w:rPr>
            <w:noProof/>
            <w:webHidden/>
          </w:rPr>
          <w:t>31</w:t>
        </w:r>
        <w:r>
          <w:rPr>
            <w:noProof/>
            <w:webHidden/>
          </w:rPr>
          <w:fldChar w:fldCharType="end"/>
        </w:r>
      </w:hyperlink>
    </w:p>
    <w:p w14:paraId="4CC2ED9E" w14:textId="02A1E6D2" w:rsidR="00C47C7B" w:rsidRDefault="00C47C7B">
      <w:pPr>
        <w:pStyle w:val="Tabladeilustraciones"/>
        <w:tabs>
          <w:tab w:val="right" w:leader="dot" w:pos="8828"/>
        </w:tabs>
        <w:rPr>
          <w:rFonts w:eastAsiaTheme="minorEastAsia"/>
          <w:noProof/>
          <w:kern w:val="2"/>
          <w:sz w:val="24"/>
          <w:szCs w:val="24"/>
          <w:lang w:val="es-MX" w:eastAsia="es-MX"/>
          <w14:ligatures w14:val="standardContextual"/>
        </w:rPr>
      </w:pPr>
      <w:hyperlink w:anchor="_Toc209077723" w:history="1">
        <w:r w:rsidRPr="00191D02">
          <w:rPr>
            <w:rStyle w:val="Hipervnculo"/>
            <w:noProof/>
          </w:rPr>
          <w:t>Tabla 2 Tipos de eventos, causas y área de afectación en el servicio de alcantarillado.</w:t>
        </w:r>
        <w:r>
          <w:rPr>
            <w:noProof/>
            <w:webHidden/>
          </w:rPr>
          <w:tab/>
        </w:r>
        <w:r>
          <w:rPr>
            <w:noProof/>
            <w:webHidden/>
          </w:rPr>
          <w:fldChar w:fldCharType="begin"/>
        </w:r>
        <w:r>
          <w:rPr>
            <w:noProof/>
            <w:webHidden/>
          </w:rPr>
          <w:instrText xml:space="preserve"> PAGEREF _Toc209077723 \h </w:instrText>
        </w:r>
        <w:r>
          <w:rPr>
            <w:noProof/>
            <w:webHidden/>
          </w:rPr>
        </w:r>
        <w:r>
          <w:rPr>
            <w:noProof/>
            <w:webHidden/>
          </w:rPr>
          <w:fldChar w:fldCharType="separate"/>
        </w:r>
        <w:r w:rsidR="00E526D2">
          <w:rPr>
            <w:noProof/>
            <w:webHidden/>
          </w:rPr>
          <w:t>32</w:t>
        </w:r>
        <w:r>
          <w:rPr>
            <w:noProof/>
            <w:webHidden/>
          </w:rPr>
          <w:fldChar w:fldCharType="end"/>
        </w:r>
      </w:hyperlink>
    </w:p>
    <w:p w14:paraId="6D22AEEC" w14:textId="37A386FC" w:rsidR="00C47C7B" w:rsidRDefault="00C47C7B">
      <w:pPr>
        <w:pStyle w:val="Tabladeilustraciones"/>
        <w:tabs>
          <w:tab w:val="right" w:leader="dot" w:pos="8828"/>
        </w:tabs>
        <w:rPr>
          <w:rFonts w:eastAsiaTheme="minorEastAsia"/>
          <w:noProof/>
          <w:kern w:val="2"/>
          <w:sz w:val="24"/>
          <w:szCs w:val="24"/>
          <w:lang w:val="es-MX" w:eastAsia="es-MX"/>
          <w14:ligatures w14:val="standardContextual"/>
        </w:rPr>
      </w:pPr>
      <w:hyperlink w:anchor="_Toc209077724" w:history="1">
        <w:r w:rsidRPr="00191D02">
          <w:rPr>
            <w:rStyle w:val="Hipervnculo"/>
            <w:noProof/>
          </w:rPr>
          <w:t>Tabla 3 Tipos de eventos, causas y área de afectación en el servicio de aseo.</w:t>
        </w:r>
        <w:r>
          <w:rPr>
            <w:noProof/>
            <w:webHidden/>
          </w:rPr>
          <w:tab/>
        </w:r>
        <w:r>
          <w:rPr>
            <w:noProof/>
            <w:webHidden/>
          </w:rPr>
          <w:fldChar w:fldCharType="begin"/>
        </w:r>
        <w:r>
          <w:rPr>
            <w:noProof/>
            <w:webHidden/>
          </w:rPr>
          <w:instrText xml:space="preserve"> PAGEREF _Toc209077724 \h </w:instrText>
        </w:r>
        <w:r>
          <w:rPr>
            <w:noProof/>
            <w:webHidden/>
          </w:rPr>
        </w:r>
        <w:r>
          <w:rPr>
            <w:noProof/>
            <w:webHidden/>
          </w:rPr>
          <w:fldChar w:fldCharType="separate"/>
        </w:r>
        <w:r w:rsidR="00E526D2">
          <w:rPr>
            <w:noProof/>
            <w:webHidden/>
          </w:rPr>
          <w:t>33</w:t>
        </w:r>
        <w:r>
          <w:rPr>
            <w:noProof/>
            <w:webHidden/>
          </w:rPr>
          <w:fldChar w:fldCharType="end"/>
        </w:r>
      </w:hyperlink>
    </w:p>
    <w:p w14:paraId="669D7C7B" w14:textId="63A040D1" w:rsidR="00C47C7B" w:rsidRDefault="00C47C7B">
      <w:pPr>
        <w:pStyle w:val="Tabladeilustraciones"/>
        <w:tabs>
          <w:tab w:val="right" w:leader="dot" w:pos="8828"/>
        </w:tabs>
        <w:rPr>
          <w:rFonts w:eastAsiaTheme="minorEastAsia"/>
          <w:noProof/>
          <w:kern w:val="2"/>
          <w:sz w:val="24"/>
          <w:szCs w:val="24"/>
          <w:lang w:val="es-MX" w:eastAsia="es-MX"/>
          <w14:ligatures w14:val="standardContextual"/>
        </w:rPr>
      </w:pPr>
      <w:hyperlink w:anchor="_Toc209077725" w:history="1">
        <w:r w:rsidRPr="00191D02">
          <w:rPr>
            <w:rStyle w:val="Hipervnculo"/>
            <w:noProof/>
          </w:rPr>
          <w:t>Tabla 4 Análisis de riesgos Servicio acueducto</w:t>
        </w:r>
        <w:r>
          <w:rPr>
            <w:noProof/>
            <w:webHidden/>
          </w:rPr>
          <w:tab/>
        </w:r>
        <w:r>
          <w:rPr>
            <w:noProof/>
            <w:webHidden/>
          </w:rPr>
          <w:fldChar w:fldCharType="begin"/>
        </w:r>
        <w:r>
          <w:rPr>
            <w:noProof/>
            <w:webHidden/>
          </w:rPr>
          <w:instrText xml:space="preserve"> PAGEREF _Toc209077725 \h </w:instrText>
        </w:r>
        <w:r>
          <w:rPr>
            <w:noProof/>
            <w:webHidden/>
          </w:rPr>
        </w:r>
        <w:r>
          <w:rPr>
            <w:noProof/>
            <w:webHidden/>
          </w:rPr>
          <w:fldChar w:fldCharType="separate"/>
        </w:r>
        <w:r w:rsidR="00E526D2">
          <w:rPr>
            <w:noProof/>
            <w:webHidden/>
          </w:rPr>
          <w:t>34</w:t>
        </w:r>
        <w:r>
          <w:rPr>
            <w:noProof/>
            <w:webHidden/>
          </w:rPr>
          <w:fldChar w:fldCharType="end"/>
        </w:r>
      </w:hyperlink>
    </w:p>
    <w:p w14:paraId="42BD787D" w14:textId="518D25A8" w:rsidR="00C47C7B" w:rsidRDefault="00C47C7B">
      <w:pPr>
        <w:pStyle w:val="Tabladeilustraciones"/>
        <w:tabs>
          <w:tab w:val="right" w:leader="dot" w:pos="8828"/>
        </w:tabs>
        <w:rPr>
          <w:rFonts w:eastAsiaTheme="minorEastAsia"/>
          <w:noProof/>
          <w:kern w:val="2"/>
          <w:sz w:val="24"/>
          <w:szCs w:val="24"/>
          <w:lang w:val="es-MX" w:eastAsia="es-MX"/>
          <w14:ligatures w14:val="standardContextual"/>
        </w:rPr>
      </w:pPr>
      <w:hyperlink w:anchor="_Toc209077726" w:history="1">
        <w:r w:rsidRPr="00191D02">
          <w:rPr>
            <w:rStyle w:val="Hipervnculo"/>
            <w:noProof/>
          </w:rPr>
          <w:t>Tabla 5 Análisis de riesgos Servicio alcantarillado</w:t>
        </w:r>
        <w:r>
          <w:rPr>
            <w:noProof/>
            <w:webHidden/>
          </w:rPr>
          <w:tab/>
        </w:r>
        <w:r>
          <w:rPr>
            <w:noProof/>
            <w:webHidden/>
          </w:rPr>
          <w:fldChar w:fldCharType="begin"/>
        </w:r>
        <w:r>
          <w:rPr>
            <w:noProof/>
            <w:webHidden/>
          </w:rPr>
          <w:instrText xml:space="preserve"> PAGEREF _Toc209077726 \h </w:instrText>
        </w:r>
        <w:r>
          <w:rPr>
            <w:noProof/>
            <w:webHidden/>
          </w:rPr>
        </w:r>
        <w:r>
          <w:rPr>
            <w:noProof/>
            <w:webHidden/>
          </w:rPr>
          <w:fldChar w:fldCharType="separate"/>
        </w:r>
        <w:r w:rsidR="00E526D2">
          <w:rPr>
            <w:noProof/>
            <w:webHidden/>
          </w:rPr>
          <w:t>34</w:t>
        </w:r>
        <w:r>
          <w:rPr>
            <w:noProof/>
            <w:webHidden/>
          </w:rPr>
          <w:fldChar w:fldCharType="end"/>
        </w:r>
      </w:hyperlink>
    </w:p>
    <w:p w14:paraId="79C42C46" w14:textId="76E83672" w:rsidR="00C47C7B" w:rsidRDefault="00C47C7B">
      <w:pPr>
        <w:pStyle w:val="Tabladeilustraciones"/>
        <w:tabs>
          <w:tab w:val="right" w:leader="dot" w:pos="8828"/>
        </w:tabs>
        <w:rPr>
          <w:rFonts w:eastAsiaTheme="minorEastAsia"/>
          <w:noProof/>
          <w:kern w:val="2"/>
          <w:sz w:val="24"/>
          <w:szCs w:val="24"/>
          <w:lang w:val="es-MX" w:eastAsia="es-MX"/>
          <w14:ligatures w14:val="standardContextual"/>
        </w:rPr>
      </w:pPr>
      <w:hyperlink w:anchor="_Toc209077727" w:history="1">
        <w:r w:rsidRPr="00191D02">
          <w:rPr>
            <w:rStyle w:val="Hipervnculo"/>
            <w:noProof/>
          </w:rPr>
          <w:t>Tabla 6Análisis de riesgos Servicio de aseo</w:t>
        </w:r>
        <w:r>
          <w:rPr>
            <w:noProof/>
            <w:webHidden/>
          </w:rPr>
          <w:tab/>
        </w:r>
        <w:r>
          <w:rPr>
            <w:noProof/>
            <w:webHidden/>
          </w:rPr>
          <w:fldChar w:fldCharType="begin"/>
        </w:r>
        <w:r>
          <w:rPr>
            <w:noProof/>
            <w:webHidden/>
          </w:rPr>
          <w:instrText xml:space="preserve"> PAGEREF _Toc209077727 \h </w:instrText>
        </w:r>
        <w:r>
          <w:rPr>
            <w:noProof/>
            <w:webHidden/>
          </w:rPr>
        </w:r>
        <w:r>
          <w:rPr>
            <w:noProof/>
            <w:webHidden/>
          </w:rPr>
          <w:fldChar w:fldCharType="separate"/>
        </w:r>
        <w:r w:rsidR="00E526D2">
          <w:rPr>
            <w:noProof/>
            <w:webHidden/>
          </w:rPr>
          <w:t>35</w:t>
        </w:r>
        <w:r>
          <w:rPr>
            <w:noProof/>
            <w:webHidden/>
          </w:rPr>
          <w:fldChar w:fldCharType="end"/>
        </w:r>
      </w:hyperlink>
    </w:p>
    <w:p w14:paraId="75E3639A" w14:textId="7ED14F37" w:rsidR="00C47C7B" w:rsidRDefault="00C47C7B">
      <w:pPr>
        <w:pStyle w:val="Tabladeilustraciones"/>
        <w:tabs>
          <w:tab w:val="right" w:leader="dot" w:pos="8828"/>
        </w:tabs>
        <w:rPr>
          <w:rFonts w:eastAsiaTheme="minorEastAsia"/>
          <w:noProof/>
          <w:kern w:val="2"/>
          <w:sz w:val="24"/>
          <w:szCs w:val="24"/>
          <w:lang w:val="es-MX" w:eastAsia="es-MX"/>
          <w14:ligatures w14:val="standardContextual"/>
        </w:rPr>
      </w:pPr>
      <w:hyperlink w:anchor="_Toc209077728" w:history="1">
        <w:r w:rsidRPr="00191D02">
          <w:rPr>
            <w:rStyle w:val="Hipervnculo"/>
            <w:noProof/>
          </w:rPr>
          <w:t>Tabla 7 Evaluación riesgos servicio acueducto</w:t>
        </w:r>
        <w:r>
          <w:rPr>
            <w:noProof/>
            <w:webHidden/>
          </w:rPr>
          <w:tab/>
        </w:r>
        <w:r>
          <w:rPr>
            <w:noProof/>
            <w:webHidden/>
          </w:rPr>
          <w:fldChar w:fldCharType="begin"/>
        </w:r>
        <w:r>
          <w:rPr>
            <w:noProof/>
            <w:webHidden/>
          </w:rPr>
          <w:instrText xml:space="preserve"> PAGEREF _Toc209077728 \h </w:instrText>
        </w:r>
        <w:r>
          <w:rPr>
            <w:noProof/>
            <w:webHidden/>
          </w:rPr>
        </w:r>
        <w:r>
          <w:rPr>
            <w:noProof/>
            <w:webHidden/>
          </w:rPr>
          <w:fldChar w:fldCharType="separate"/>
        </w:r>
        <w:r w:rsidR="00E526D2">
          <w:rPr>
            <w:noProof/>
            <w:webHidden/>
          </w:rPr>
          <w:t>36</w:t>
        </w:r>
        <w:r>
          <w:rPr>
            <w:noProof/>
            <w:webHidden/>
          </w:rPr>
          <w:fldChar w:fldCharType="end"/>
        </w:r>
      </w:hyperlink>
    </w:p>
    <w:p w14:paraId="2F70F39F" w14:textId="203CB158" w:rsidR="00C47C7B" w:rsidRDefault="00C47C7B">
      <w:pPr>
        <w:pStyle w:val="Tabladeilustraciones"/>
        <w:tabs>
          <w:tab w:val="right" w:leader="dot" w:pos="8828"/>
        </w:tabs>
        <w:rPr>
          <w:rFonts w:eastAsiaTheme="minorEastAsia"/>
          <w:noProof/>
          <w:kern w:val="2"/>
          <w:sz w:val="24"/>
          <w:szCs w:val="24"/>
          <w:lang w:val="es-MX" w:eastAsia="es-MX"/>
          <w14:ligatures w14:val="standardContextual"/>
        </w:rPr>
      </w:pPr>
      <w:hyperlink w:anchor="_Toc209077729" w:history="1">
        <w:r w:rsidRPr="00191D02">
          <w:rPr>
            <w:rStyle w:val="Hipervnculo"/>
            <w:noProof/>
          </w:rPr>
          <w:t>Tabla 8 Evaluación riesgos servicio alcantarillado</w:t>
        </w:r>
        <w:r>
          <w:rPr>
            <w:noProof/>
            <w:webHidden/>
          </w:rPr>
          <w:tab/>
        </w:r>
        <w:r>
          <w:rPr>
            <w:noProof/>
            <w:webHidden/>
          </w:rPr>
          <w:fldChar w:fldCharType="begin"/>
        </w:r>
        <w:r>
          <w:rPr>
            <w:noProof/>
            <w:webHidden/>
          </w:rPr>
          <w:instrText xml:space="preserve"> PAGEREF _Toc209077729 \h </w:instrText>
        </w:r>
        <w:r>
          <w:rPr>
            <w:noProof/>
            <w:webHidden/>
          </w:rPr>
        </w:r>
        <w:r>
          <w:rPr>
            <w:noProof/>
            <w:webHidden/>
          </w:rPr>
          <w:fldChar w:fldCharType="separate"/>
        </w:r>
        <w:r w:rsidR="00E526D2">
          <w:rPr>
            <w:noProof/>
            <w:webHidden/>
          </w:rPr>
          <w:t>44</w:t>
        </w:r>
        <w:r>
          <w:rPr>
            <w:noProof/>
            <w:webHidden/>
          </w:rPr>
          <w:fldChar w:fldCharType="end"/>
        </w:r>
      </w:hyperlink>
    </w:p>
    <w:p w14:paraId="1B3EEB2A" w14:textId="7934EF74" w:rsidR="00C47C7B" w:rsidRDefault="00C47C7B">
      <w:pPr>
        <w:pStyle w:val="Tabladeilustraciones"/>
        <w:tabs>
          <w:tab w:val="right" w:leader="dot" w:pos="8828"/>
        </w:tabs>
        <w:rPr>
          <w:rFonts w:eastAsiaTheme="minorEastAsia"/>
          <w:noProof/>
          <w:kern w:val="2"/>
          <w:sz w:val="24"/>
          <w:szCs w:val="24"/>
          <w:lang w:val="es-MX" w:eastAsia="es-MX"/>
          <w14:ligatures w14:val="standardContextual"/>
        </w:rPr>
      </w:pPr>
      <w:hyperlink w:anchor="_Toc209077730" w:history="1">
        <w:r w:rsidRPr="00191D02">
          <w:rPr>
            <w:rStyle w:val="Hipervnculo"/>
            <w:noProof/>
          </w:rPr>
          <w:t>Tabla 9 Evaluación riesgos servicio aseo</w:t>
        </w:r>
        <w:r>
          <w:rPr>
            <w:noProof/>
            <w:webHidden/>
          </w:rPr>
          <w:tab/>
        </w:r>
        <w:r>
          <w:rPr>
            <w:noProof/>
            <w:webHidden/>
          </w:rPr>
          <w:fldChar w:fldCharType="begin"/>
        </w:r>
        <w:r>
          <w:rPr>
            <w:noProof/>
            <w:webHidden/>
          </w:rPr>
          <w:instrText xml:space="preserve"> PAGEREF _Toc209077730 \h </w:instrText>
        </w:r>
        <w:r>
          <w:rPr>
            <w:noProof/>
            <w:webHidden/>
          </w:rPr>
        </w:r>
        <w:r>
          <w:rPr>
            <w:noProof/>
            <w:webHidden/>
          </w:rPr>
          <w:fldChar w:fldCharType="separate"/>
        </w:r>
        <w:r w:rsidR="00E526D2">
          <w:rPr>
            <w:noProof/>
            <w:webHidden/>
          </w:rPr>
          <w:t>50</w:t>
        </w:r>
        <w:r>
          <w:rPr>
            <w:noProof/>
            <w:webHidden/>
          </w:rPr>
          <w:fldChar w:fldCharType="end"/>
        </w:r>
      </w:hyperlink>
    </w:p>
    <w:p w14:paraId="59160A89" w14:textId="77777777" w:rsidR="00F91176" w:rsidRDefault="00E639EC" w:rsidP="00F91176">
      <w:pPr>
        <w:spacing w:after="0" w:line="278" w:lineRule="auto"/>
        <w:jc w:val="left"/>
        <w:rPr>
          <w:b/>
          <w:bCs/>
        </w:rPr>
      </w:pPr>
      <w:r>
        <w:rPr>
          <w:b/>
          <w:bCs/>
        </w:rPr>
        <w:fldChar w:fldCharType="end"/>
      </w:r>
    </w:p>
    <w:p w14:paraId="14B4487E" w14:textId="2B74CB5D" w:rsidR="00E639EC" w:rsidRDefault="00F91176" w:rsidP="00F91176">
      <w:pPr>
        <w:spacing w:line="278" w:lineRule="auto"/>
        <w:jc w:val="center"/>
        <w:rPr>
          <w:b/>
          <w:bCs/>
        </w:rPr>
      </w:pPr>
      <w:r>
        <w:rPr>
          <w:b/>
          <w:bCs/>
        </w:rPr>
        <w:t>Índice de Imágenes</w:t>
      </w:r>
    </w:p>
    <w:p w14:paraId="4B9E02FE" w14:textId="05AFB9CB" w:rsidR="00C47C7B" w:rsidRDefault="00E639EC">
      <w:pPr>
        <w:pStyle w:val="Tabladeilustraciones"/>
        <w:tabs>
          <w:tab w:val="right" w:leader="dot" w:pos="8828"/>
        </w:tabs>
        <w:rPr>
          <w:rFonts w:eastAsiaTheme="minorEastAsia"/>
          <w:noProof/>
          <w:kern w:val="2"/>
          <w:sz w:val="24"/>
          <w:szCs w:val="24"/>
          <w:lang w:val="es-MX" w:eastAsia="es-MX"/>
          <w14:ligatures w14:val="standardContextual"/>
        </w:rPr>
      </w:pPr>
      <w:r>
        <w:rPr>
          <w:b/>
          <w:bCs/>
        </w:rPr>
        <w:fldChar w:fldCharType="begin"/>
      </w:r>
      <w:r>
        <w:rPr>
          <w:b/>
          <w:bCs/>
        </w:rPr>
        <w:instrText xml:space="preserve"> TOC \h \z \c "Imagen" </w:instrText>
      </w:r>
      <w:r>
        <w:rPr>
          <w:b/>
          <w:bCs/>
        </w:rPr>
        <w:fldChar w:fldCharType="separate"/>
      </w:r>
      <w:hyperlink w:anchor="_Toc209077731" w:history="1">
        <w:r w:rsidR="00C47C7B" w:rsidRPr="00E80984">
          <w:rPr>
            <w:rStyle w:val="Hipervnculo"/>
            <w:noProof/>
          </w:rPr>
          <w:t>Imagen 1 Proceso de gestión de riesgos</w:t>
        </w:r>
        <w:r w:rsidR="00C47C7B">
          <w:rPr>
            <w:noProof/>
            <w:webHidden/>
          </w:rPr>
          <w:tab/>
        </w:r>
        <w:r w:rsidR="00C47C7B">
          <w:rPr>
            <w:noProof/>
            <w:webHidden/>
          </w:rPr>
          <w:fldChar w:fldCharType="begin"/>
        </w:r>
        <w:r w:rsidR="00C47C7B">
          <w:rPr>
            <w:noProof/>
            <w:webHidden/>
          </w:rPr>
          <w:instrText xml:space="preserve"> PAGEREF _Toc209077731 \h </w:instrText>
        </w:r>
        <w:r w:rsidR="00C47C7B">
          <w:rPr>
            <w:noProof/>
            <w:webHidden/>
          </w:rPr>
        </w:r>
        <w:r w:rsidR="00C47C7B">
          <w:rPr>
            <w:noProof/>
            <w:webHidden/>
          </w:rPr>
          <w:fldChar w:fldCharType="separate"/>
        </w:r>
        <w:r w:rsidR="00E526D2">
          <w:rPr>
            <w:noProof/>
            <w:webHidden/>
          </w:rPr>
          <w:t>16</w:t>
        </w:r>
        <w:r w:rsidR="00C47C7B">
          <w:rPr>
            <w:noProof/>
            <w:webHidden/>
          </w:rPr>
          <w:fldChar w:fldCharType="end"/>
        </w:r>
      </w:hyperlink>
    </w:p>
    <w:p w14:paraId="07E59E6C" w14:textId="1B28D1E6" w:rsidR="00C47C7B" w:rsidRDefault="00C47C7B">
      <w:pPr>
        <w:pStyle w:val="Tabladeilustraciones"/>
        <w:tabs>
          <w:tab w:val="right" w:leader="dot" w:pos="8828"/>
        </w:tabs>
        <w:rPr>
          <w:rFonts w:eastAsiaTheme="minorEastAsia"/>
          <w:noProof/>
          <w:kern w:val="2"/>
          <w:sz w:val="24"/>
          <w:szCs w:val="24"/>
          <w:lang w:val="es-MX" w:eastAsia="es-MX"/>
          <w14:ligatures w14:val="standardContextual"/>
        </w:rPr>
      </w:pPr>
      <w:hyperlink w:anchor="_Toc209077732" w:history="1">
        <w:r w:rsidRPr="00E80984">
          <w:rPr>
            <w:rStyle w:val="Hipervnculo"/>
            <w:noProof/>
          </w:rPr>
          <w:t>Imagen 2 Localización del Municipio de Campoalegre, en Colombia y el</w:t>
        </w:r>
        <w:r>
          <w:rPr>
            <w:noProof/>
            <w:webHidden/>
          </w:rPr>
          <w:tab/>
        </w:r>
        <w:r>
          <w:rPr>
            <w:noProof/>
            <w:webHidden/>
          </w:rPr>
          <w:fldChar w:fldCharType="begin"/>
        </w:r>
        <w:r>
          <w:rPr>
            <w:noProof/>
            <w:webHidden/>
          </w:rPr>
          <w:instrText xml:space="preserve"> PAGEREF _Toc209077732 \h </w:instrText>
        </w:r>
        <w:r>
          <w:rPr>
            <w:noProof/>
            <w:webHidden/>
          </w:rPr>
        </w:r>
        <w:r>
          <w:rPr>
            <w:noProof/>
            <w:webHidden/>
          </w:rPr>
          <w:fldChar w:fldCharType="separate"/>
        </w:r>
        <w:r w:rsidR="00E526D2">
          <w:rPr>
            <w:noProof/>
            <w:webHidden/>
          </w:rPr>
          <w:t>18</w:t>
        </w:r>
        <w:r>
          <w:rPr>
            <w:noProof/>
            <w:webHidden/>
          </w:rPr>
          <w:fldChar w:fldCharType="end"/>
        </w:r>
      </w:hyperlink>
    </w:p>
    <w:p w14:paraId="0EFB480A" w14:textId="5FAC7F6C" w:rsidR="00C47C7B" w:rsidRDefault="00C47C7B">
      <w:pPr>
        <w:pStyle w:val="Tabladeilustraciones"/>
        <w:tabs>
          <w:tab w:val="right" w:leader="dot" w:pos="8828"/>
        </w:tabs>
        <w:rPr>
          <w:rFonts w:eastAsiaTheme="minorEastAsia"/>
          <w:noProof/>
          <w:kern w:val="2"/>
          <w:sz w:val="24"/>
          <w:szCs w:val="24"/>
          <w:lang w:val="es-MX" w:eastAsia="es-MX"/>
          <w14:ligatures w14:val="standardContextual"/>
        </w:rPr>
      </w:pPr>
      <w:hyperlink w:anchor="_Toc209077733" w:history="1">
        <w:r w:rsidRPr="00E80984">
          <w:rPr>
            <w:rStyle w:val="Hipervnculo"/>
            <w:noProof/>
          </w:rPr>
          <w:t>Imagen 3 Humedad Relativa Media Multianual, para el municipio de Campoalegre</w:t>
        </w:r>
        <w:r>
          <w:rPr>
            <w:noProof/>
            <w:webHidden/>
          </w:rPr>
          <w:tab/>
        </w:r>
        <w:r>
          <w:rPr>
            <w:noProof/>
            <w:webHidden/>
          </w:rPr>
          <w:fldChar w:fldCharType="begin"/>
        </w:r>
        <w:r>
          <w:rPr>
            <w:noProof/>
            <w:webHidden/>
          </w:rPr>
          <w:instrText xml:space="preserve"> PAGEREF _Toc209077733 \h </w:instrText>
        </w:r>
        <w:r>
          <w:rPr>
            <w:noProof/>
            <w:webHidden/>
          </w:rPr>
        </w:r>
        <w:r>
          <w:rPr>
            <w:noProof/>
            <w:webHidden/>
          </w:rPr>
          <w:fldChar w:fldCharType="separate"/>
        </w:r>
        <w:r w:rsidR="00E526D2">
          <w:rPr>
            <w:noProof/>
            <w:webHidden/>
          </w:rPr>
          <w:t>19</w:t>
        </w:r>
        <w:r>
          <w:rPr>
            <w:noProof/>
            <w:webHidden/>
          </w:rPr>
          <w:fldChar w:fldCharType="end"/>
        </w:r>
      </w:hyperlink>
    </w:p>
    <w:p w14:paraId="590760F4" w14:textId="7F2A0F4B" w:rsidR="00C47C7B" w:rsidRDefault="00C47C7B">
      <w:pPr>
        <w:pStyle w:val="Tabladeilustraciones"/>
        <w:tabs>
          <w:tab w:val="right" w:leader="dot" w:pos="8828"/>
        </w:tabs>
        <w:rPr>
          <w:rFonts w:eastAsiaTheme="minorEastAsia"/>
          <w:noProof/>
          <w:kern w:val="2"/>
          <w:sz w:val="24"/>
          <w:szCs w:val="24"/>
          <w:lang w:val="es-MX" w:eastAsia="es-MX"/>
          <w14:ligatures w14:val="standardContextual"/>
        </w:rPr>
      </w:pPr>
      <w:hyperlink w:anchor="_Toc209077734" w:history="1">
        <w:r w:rsidRPr="00E80984">
          <w:rPr>
            <w:rStyle w:val="Hipervnculo"/>
            <w:noProof/>
          </w:rPr>
          <w:t>Imagen 4 Información suelo Campoalegre</w:t>
        </w:r>
        <w:r>
          <w:rPr>
            <w:noProof/>
            <w:webHidden/>
          </w:rPr>
          <w:tab/>
        </w:r>
        <w:r>
          <w:rPr>
            <w:noProof/>
            <w:webHidden/>
          </w:rPr>
          <w:fldChar w:fldCharType="begin"/>
        </w:r>
        <w:r>
          <w:rPr>
            <w:noProof/>
            <w:webHidden/>
          </w:rPr>
          <w:instrText xml:space="preserve"> PAGEREF _Toc209077734 \h </w:instrText>
        </w:r>
        <w:r>
          <w:rPr>
            <w:noProof/>
            <w:webHidden/>
          </w:rPr>
        </w:r>
        <w:r>
          <w:rPr>
            <w:noProof/>
            <w:webHidden/>
          </w:rPr>
          <w:fldChar w:fldCharType="separate"/>
        </w:r>
        <w:r w:rsidR="00E526D2">
          <w:rPr>
            <w:noProof/>
            <w:webHidden/>
          </w:rPr>
          <w:t>19</w:t>
        </w:r>
        <w:r>
          <w:rPr>
            <w:noProof/>
            <w:webHidden/>
          </w:rPr>
          <w:fldChar w:fldCharType="end"/>
        </w:r>
      </w:hyperlink>
    </w:p>
    <w:p w14:paraId="0B1F48C3" w14:textId="2019144A" w:rsidR="00C47C7B" w:rsidRDefault="00C47C7B">
      <w:pPr>
        <w:pStyle w:val="Tabladeilustraciones"/>
        <w:tabs>
          <w:tab w:val="right" w:leader="dot" w:pos="8828"/>
        </w:tabs>
        <w:rPr>
          <w:rFonts w:eastAsiaTheme="minorEastAsia"/>
          <w:noProof/>
          <w:kern w:val="2"/>
          <w:sz w:val="24"/>
          <w:szCs w:val="24"/>
          <w:lang w:val="es-MX" w:eastAsia="es-MX"/>
          <w14:ligatures w14:val="standardContextual"/>
        </w:rPr>
      </w:pPr>
      <w:hyperlink w:anchor="_Toc209077735" w:history="1">
        <w:r w:rsidRPr="00E80984">
          <w:rPr>
            <w:rStyle w:val="Hipervnculo"/>
            <w:noProof/>
          </w:rPr>
          <w:t>Imagen 5 Organigrama de la EMAC. S.A. E.S.P.</w:t>
        </w:r>
        <w:r>
          <w:rPr>
            <w:noProof/>
            <w:webHidden/>
          </w:rPr>
          <w:tab/>
        </w:r>
        <w:r>
          <w:rPr>
            <w:noProof/>
            <w:webHidden/>
          </w:rPr>
          <w:fldChar w:fldCharType="begin"/>
        </w:r>
        <w:r>
          <w:rPr>
            <w:noProof/>
            <w:webHidden/>
          </w:rPr>
          <w:instrText xml:space="preserve"> PAGEREF _Toc209077735 \h </w:instrText>
        </w:r>
        <w:r>
          <w:rPr>
            <w:noProof/>
            <w:webHidden/>
          </w:rPr>
        </w:r>
        <w:r>
          <w:rPr>
            <w:noProof/>
            <w:webHidden/>
          </w:rPr>
          <w:fldChar w:fldCharType="separate"/>
        </w:r>
        <w:r w:rsidR="00E526D2">
          <w:rPr>
            <w:noProof/>
            <w:webHidden/>
          </w:rPr>
          <w:t>21</w:t>
        </w:r>
        <w:r>
          <w:rPr>
            <w:noProof/>
            <w:webHidden/>
          </w:rPr>
          <w:fldChar w:fldCharType="end"/>
        </w:r>
      </w:hyperlink>
    </w:p>
    <w:p w14:paraId="4A370554" w14:textId="1E9FCC0D" w:rsidR="00C47C7B" w:rsidRDefault="00C47C7B">
      <w:pPr>
        <w:pStyle w:val="Tabladeilustraciones"/>
        <w:tabs>
          <w:tab w:val="right" w:leader="dot" w:pos="8828"/>
        </w:tabs>
        <w:rPr>
          <w:rFonts w:eastAsiaTheme="minorEastAsia"/>
          <w:noProof/>
          <w:kern w:val="2"/>
          <w:sz w:val="24"/>
          <w:szCs w:val="24"/>
          <w:lang w:val="es-MX" w:eastAsia="es-MX"/>
          <w14:ligatures w14:val="standardContextual"/>
        </w:rPr>
      </w:pPr>
      <w:hyperlink w:anchor="_Toc209077736" w:history="1">
        <w:r w:rsidRPr="00E80984">
          <w:rPr>
            <w:rStyle w:val="Hipervnculo"/>
            <w:noProof/>
          </w:rPr>
          <w:t>Imagen 6 Área de Prestación del servicio Campoalegre</w:t>
        </w:r>
        <w:r>
          <w:rPr>
            <w:noProof/>
            <w:webHidden/>
          </w:rPr>
          <w:tab/>
        </w:r>
        <w:r>
          <w:rPr>
            <w:noProof/>
            <w:webHidden/>
          </w:rPr>
          <w:fldChar w:fldCharType="begin"/>
        </w:r>
        <w:r>
          <w:rPr>
            <w:noProof/>
            <w:webHidden/>
          </w:rPr>
          <w:instrText xml:space="preserve"> PAGEREF _Toc209077736 \h </w:instrText>
        </w:r>
        <w:r>
          <w:rPr>
            <w:noProof/>
            <w:webHidden/>
          </w:rPr>
        </w:r>
        <w:r>
          <w:rPr>
            <w:noProof/>
            <w:webHidden/>
          </w:rPr>
          <w:fldChar w:fldCharType="separate"/>
        </w:r>
        <w:r w:rsidR="00E526D2">
          <w:rPr>
            <w:noProof/>
            <w:webHidden/>
          </w:rPr>
          <w:t>27</w:t>
        </w:r>
        <w:r>
          <w:rPr>
            <w:noProof/>
            <w:webHidden/>
          </w:rPr>
          <w:fldChar w:fldCharType="end"/>
        </w:r>
      </w:hyperlink>
    </w:p>
    <w:p w14:paraId="700A84B0" w14:textId="3BD452F7" w:rsidR="00E639EC" w:rsidRDefault="00E639EC">
      <w:pPr>
        <w:spacing w:line="278" w:lineRule="auto"/>
        <w:jc w:val="left"/>
        <w:rPr>
          <w:b/>
          <w:bCs/>
        </w:rPr>
      </w:pPr>
      <w:r>
        <w:rPr>
          <w:b/>
          <w:bCs/>
        </w:rPr>
        <w:fldChar w:fldCharType="end"/>
      </w:r>
    </w:p>
    <w:p w14:paraId="38D2B01F" w14:textId="05BB5C73" w:rsidR="00F91176" w:rsidRDefault="00F91176">
      <w:pPr>
        <w:spacing w:line="278" w:lineRule="auto"/>
        <w:jc w:val="left"/>
        <w:rPr>
          <w:b/>
          <w:bCs/>
        </w:rPr>
      </w:pPr>
      <w:r>
        <w:rPr>
          <w:b/>
          <w:bCs/>
        </w:rPr>
        <w:br w:type="page"/>
      </w:r>
    </w:p>
    <w:p w14:paraId="39B21180" w14:textId="6A0E95BA" w:rsidR="00F848AF" w:rsidRDefault="00F848AF" w:rsidP="00F848AF">
      <w:pPr>
        <w:pStyle w:val="Ttulo1"/>
      </w:pPr>
      <w:bookmarkStart w:id="0" w:name="_Toc209077692"/>
      <w:r w:rsidRPr="00F848AF">
        <w:lastRenderedPageBreak/>
        <w:t>INTRODUCCION</w:t>
      </w:r>
      <w:bookmarkEnd w:id="0"/>
    </w:p>
    <w:p w14:paraId="45AA6C3C" w14:textId="77777777" w:rsidR="00F848AF" w:rsidRDefault="00F848AF" w:rsidP="00F848AF">
      <w:r w:rsidRPr="00F848AF">
        <w:t xml:space="preserve">Ofrecer un buen servicio de acueducto se ha convertido en una de las necesidades más inaplazables de la mayoría de empresas u organizaciones que ofrecen servicios y saneamiento básico. Debido a la estrecha relación que existe entre “la salud humana, el bienestar y la calidad de vida con los recursos hídricos, con el saneamiento y con la disponibilidad del agua en cantidad adecuada, calidad suficiente y es un factor primordial del desarrollo socioeconómico. Por esta razón y soportado en los lineamientos establecidos en la legislación y normativa: Resolución 0154 del 19 de marzo del 2014 y la Norma Técnica Colombiana NTC ISO 3100, se consolida el presente plan. </w:t>
      </w:r>
    </w:p>
    <w:p w14:paraId="487226EC" w14:textId="77777777" w:rsidR="00F848AF" w:rsidRDefault="00F848AF" w:rsidP="00F848AF">
      <w:r w:rsidRPr="00F848AF">
        <w:t xml:space="preserve">Este documento contiene la metodología y actividades a realizar si se produce alguno de los riesgos previamente considerados. Se elaboró sobre la base de los mapas de riesgos de los procesos individuales, teniendo en cuenta las condiciones reales, los recursos disponibles y el cumplimiento de los estándares establecidos en la normativa vigente. </w:t>
      </w:r>
    </w:p>
    <w:p w14:paraId="249E742A" w14:textId="77777777" w:rsidR="00F848AF" w:rsidRDefault="00F848AF" w:rsidP="00F848AF">
      <w:r w:rsidRPr="00F848AF">
        <w:t xml:space="preserve">Las emergencias que se afrontan día a día son de carácter natural o antrópico y cada vez más devastadoras. Cuando se presenta una emergencia a nivel empresarial suele detener la producción, dañar maquinaria y equipos, perjudicar física y psicológicamente a las personas y entorpecer las labores normales de la empresa, esto también implica afectar desde drásticamente al área de influencia directa de la empresa, comunidad, los recursos naturales lo cual muchas veces no es tenido en cuenta; es por esto que la gestión y conocimiento del presente Plan de gestión del riesgo amerita de un compromiso tan importante, como cualquier otro frente de acción en la empresa. </w:t>
      </w:r>
    </w:p>
    <w:p w14:paraId="03D565F7" w14:textId="71816213" w:rsidR="00F848AF" w:rsidRDefault="00F848AF" w:rsidP="00F848AF">
      <w:r w:rsidRPr="00F848AF">
        <w:t>El presente Plan de Gestión del Riesgo de Desastres (PGRD), se elaboró bajo el marco de la Ley 1523 de 2012 y el Decreto 2157 de 2017, siendo este un instrumento de planificación mediante el cual se identifican, prioriza, formulan y programan las acciones necesarias para reducir las condiciones de amenaza y vulnerabilidad ante eventos amenazantes dentro del área de influencia de probable afectación.</w:t>
      </w:r>
      <w:r>
        <w:tab/>
      </w:r>
    </w:p>
    <w:p w14:paraId="0B9C6F23" w14:textId="77777777" w:rsidR="00F848AF" w:rsidRDefault="00F848AF">
      <w:pPr>
        <w:spacing w:line="278" w:lineRule="auto"/>
        <w:jc w:val="left"/>
      </w:pPr>
      <w:r>
        <w:br w:type="page"/>
      </w:r>
    </w:p>
    <w:p w14:paraId="3ED5C257" w14:textId="221D2958" w:rsidR="00F848AF" w:rsidRDefault="00F848AF" w:rsidP="00F848AF">
      <w:pPr>
        <w:pStyle w:val="Ttulo1"/>
      </w:pPr>
      <w:bookmarkStart w:id="1" w:name="_Toc209077693"/>
      <w:r w:rsidRPr="00F848AF">
        <w:lastRenderedPageBreak/>
        <w:t>OBJETIVOS</w:t>
      </w:r>
      <w:bookmarkEnd w:id="1"/>
    </w:p>
    <w:p w14:paraId="17B0FA4C" w14:textId="262399F3" w:rsidR="00F848AF" w:rsidRDefault="00F848AF" w:rsidP="00F848AF">
      <w:pPr>
        <w:pStyle w:val="Ttulo2"/>
      </w:pPr>
      <w:bookmarkStart w:id="2" w:name="_Toc209077694"/>
      <w:r>
        <w:t>Objetivo general</w:t>
      </w:r>
      <w:bookmarkEnd w:id="2"/>
      <w:r>
        <w:t xml:space="preserve">  </w:t>
      </w:r>
    </w:p>
    <w:p w14:paraId="7F7666FD" w14:textId="3F077C24" w:rsidR="00F848AF" w:rsidRDefault="00F848AF" w:rsidP="00F848AF">
      <w:r>
        <w:t xml:space="preserve">Definir y documentar el Plan de Gestión de Riesgo de la Empresa de servicios públicos domiciliarios </w:t>
      </w:r>
      <w:r w:rsidR="00362E2D">
        <w:t>EMAC S.A. E.S.P;</w:t>
      </w:r>
      <w:r>
        <w:t xml:space="preserve"> mediante el desarrollo de los procesos de conocimiento del riesgo, reducción del riesgo en cada uno de los componentes del sistema, describiendo las acciones y medidas que permitan atender oportuna y adecuadamente para garantizar la prestación de los servicios a la población beneficiaria. </w:t>
      </w:r>
    </w:p>
    <w:p w14:paraId="7C59FF27" w14:textId="782FEBBA" w:rsidR="00F848AF" w:rsidRDefault="00F848AF" w:rsidP="00F848AF">
      <w:pPr>
        <w:pStyle w:val="Ttulo2"/>
      </w:pPr>
      <w:r>
        <w:t xml:space="preserve"> </w:t>
      </w:r>
      <w:bookmarkStart w:id="3" w:name="_Toc209077695"/>
      <w:r>
        <w:t>Objetivos específicos</w:t>
      </w:r>
      <w:bookmarkEnd w:id="3"/>
      <w:r>
        <w:t xml:space="preserve">  </w:t>
      </w:r>
    </w:p>
    <w:p w14:paraId="6FCE3E06" w14:textId="77777777" w:rsidR="00F848AF" w:rsidRDefault="00F848AF" w:rsidP="001B2E1F">
      <w:pPr>
        <w:pStyle w:val="Prrafodelista"/>
        <w:numPr>
          <w:ilvl w:val="0"/>
          <w:numId w:val="2"/>
        </w:numPr>
        <w:spacing w:line="276" w:lineRule="auto"/>
      </w:pPr>
      <w:r>
        <w:t xml:space="preserve">Identificar y evaluar los diferentes factores de riesgos y su ocurrencia que constituyan una amenaza potencial al sistema de acueducto. </w:t>
      </w:r>
    </w:p>
    <w:p w14:paraId="167D4D0E" w14:textId="77777777" w:rsidR="00F848AF" w:rsidRDefault="00F848AF" w:rsidP="001B2E1F">
      <w:pPr>
        <w:pStyle w:val="Prrafodelista"/>
        <w:numPr>
          <w:ilvl w:val="0"/>
          <w:numId w:val="2"/>
        </w:numPr>
        <w:spacing w:before="240" w:line="276" w:lineRule="auto"/>
      </w:pPr>
      <w:r>
        <w:t xml:space="preserve">Definir por cada uno de los eventos posibles un protocolo de actuación e implementar a raíz de éste un plan de comunicación, con el fin de mantener informada a la comunidad de las acciones ejecutadas.  </w:t>
      </w:r>
    </w:p>
    <w:p w14:paraId="73511146" w14:textId="0557EEB5" w:rsidR="00F848AF" w:rsidRDefault="00F848AF" w:rsidP="001B2E1F">
      <w:pPr>
        <w:pStyle w:val="Prrafodelista"/>
        <w:numPr>
          <w:ilvl w:val="0"/>
          <w:numId w:val="2"/>
        </w:numPr>
        <w:spacing w:line="276" w:lineRule="auto"/>
      </w:pPr>
      <w:r>
        <w:t xml:space="preserve">Caracterizar a la Empresa de servicios públicos domiciliarios </w:t>
      </w:r>
      <w:r w:rsidR="00362E2D">
        <w:t>EMAC S.A. E.S.P.</w:t>
      </w:r>
      <w:r>
        <w:t xml:space="preserve">  determinando su naturaleza, funcionamiento, procesos que pueden representar riesgos.  </w:t>
      </w:r>
    </w:p>
    <w:p w14:paraId="606B96E8" w14:textId="0ED062EE" w:rsidR="00362E2D" w:rsidRDefault="00F848AF" w:rsidP="001B2E1F">
      <w:pPr>
        <w:pStyle w:val="Prrafodelista"/>
        <w:numPr>
          <w:ilvl w:val="0"/>
          <w:numId w:val="2"/>
        </w:numPr>
        <w:spacing w:line="276" w:lineRule="auto"/>
      </w:pPr>
      <w:r>
        <w:t xml:space="preserve">Determinar los procedimientos de respuesta y recuperación frente a eventuales emergencias la Empresa de servicios públicos domiciliarios </w:t>
      </w:r>
      <w:r w:rsidR="00362E2D">
        <w:t>EMAC S.A. E.S.P.</w:t>
      </w:r>
      <w:r>
        <w:t xml:space="preserve"> </w:t>
      </w:r>
    </w:p>
    <w:p w14:paraId="753373EC" w14:textId="77777777" w:rsidR="00362E2D" w:rsidRDefault="00F848AF" w:rsidP="001B2E1F">
      <w:pPr>
        <w:pStyle w:val="Prrafodelista"/>
        <w:numPr>
          <w:ilvl w:val="0"/>
          <w:numId w:val="2"/>
        </w:numPr>
        <w:spacing w:line="276" w:lineRule="auto"/>
      </w:pPr>
      <w:r>
        <w:t xml:space="preserve">Asegurar la incorporación de los requisitos que en materia de riesgos establezca la legislación y normativa vigentes (Resolución 0154 del 2014). </w:t>
      </w:r>
    </w:p>
    <w:p w14:paraId="636CD353" w14:textId="77777777" w:rsidR="00362E2D" w:rsidRDefault="00F848AF" w:rsidP="001B2E1F">
      <w:pPr>
        <w:pStyle w:val="Prrafodelista"/>
        <w:numPr>
          <w:ilvl w:val="0"/>
          <w:numId w:val="2"/>
        </w:numPr>
        <w:spacing w:line="276" w:lineRule="auto"/>
      </w:pPr>
      <w:r>
        <w:t xml:space="preserve">Mejorar la prevención de pérdidas y la gestión de incidentes. </w:t>
      </w:r>
    </w:p>
    <w:p w14:paraId="0CECBFA9" w14:textId="7D4C29C2" w:rsidR="00362E2D" w:rsidRDefault="00F848AF" w:rsidP="001B2E1F">
      <w:pPr>
        <w:pStyle w:val="Prrafodelista"/>
        <w:numPr>
          <w:ilvl w:val="0"/>
          <w:numId w:val="2"/>
        </w:numPr>
        <w:spacing w:line="276" w:lineRule="auto"/>
      </w:pPr>
      <w:r>
        <w:t>Asignar y usar eficazmente los recursos para el tratamiento del Riesgo.</w:t>
      </w:r>
    </w:p>
    <w:p w14:paraId="6DEAE3AC" w14:textId="77777777" w:rsidR="00362E2D" w:rsidRDefault="00362E2D">
      <w:pPr>
        <w:spacing w:line="278" w:lineRule="auto"/>
        <w:jc w:val="left"/>
      </w:pPr>
      <w:r>
        <w:br w:type="page"/>
      </w:r>
    </w:p>
    <w:p w14:paraId="6576B410" w14:textId="5F778AC0" w:rsidR="00362E2D" w:rsidRDefault="00362E2D" w:rsidP="0004517D">
      <w:pPr>
        <w:pStyle w:val="Ttulo1"/>
      </w:pPr>
      <w:bookmarkStart w:id="4" w:name="_Toc209077696"/>
      <w:r>
        <w:lastRenderedPageBreak/>
        <w:t>DEFINICIONES</w:t>
      </w:r>
      <w:bookmarkEnd w:id="4"/>
    </w:p>
    <w:p w14:paraId="502900E9" w14:textId="18FC7F9E" w:rsidR="00362E2D" w:rsidRDefault="00362E2D" w:rsidP="00362E2D">
      <w:pPr>
        <w:spacing w:line="276" w:lineRule="auto"/>
      </w:pPr>
      <w:r w:rsidRPr="00362E2D">
        <w:rPr>
          <w:b/>
          <w:bCs/>
        </w:rPr>
        <w:t>ACTITUD HACIA EL RIESGO:</w:t>
      </w:r>
      <w:r>
        <w:t xml:space="preserve"> Enfoque de la organización para evaluar y eventualmente buscar retener, tomar o alejarse del riesgo. </w:t>
      </w:r>
    </w:p>
    <w:p w14:paraId="1681D9E0" w14:textId="68BF8AA7" w:rsidR="00362E2D" w:rsidRDefault="00362E2D" w:rsidP="00362E2D">
      <w:pPr>
        <w:spacing w:line="276" w:lineRule="auto"/>
      </w:pPr>
      <w:r w:rsidRPr="00362E2D">
        <w:rPr>
          <w:b/>
          <w:bCs/>
        </w:rPr>
        <w:t xml:space="preserve">ADMINISTRACIÓN DE RIESGOS: </w:t>
      </w:r>
      <w:r>
        <w:t xml:space="preserve">Rama de administración que aborda las consecuencias del riesgo. Consta de dos etapas: el diagnóstico o valoración, mediante identificación, análisis y determinación del nivel y el manejo o la administración propiamente dicha, en que se elabora, ejecuta y hace seguimiento al plan de manejo propuesto por un grupo de trabajo, evaluado y aceptado por la alta dirección de la Empresa de servicios públicos domiciliarios EMAC S.A. E.S.P. </w:t>
      </w:r>
    </w:p>
    <w:p w14:paraId="6C903862" w14:textId="01B25983" w:rsidR="00362E2D" w:rsidRDefault="00362E2D" w:rsidP="00362E2D">
      <w:pPr>
        <w:spacing w:line="276" w:lineRule="auto"/>
      </w:pPr>
      <w:r w:rsidRPr="00362E2D">
        <w:rPr>
          <w:b/>
          <w:bCs/>
        </w:rPr>
        <w:t>ANÁLISIS DE RIESGO:</w:t>
      </w:r>
      <w:r>
        <w:t xml:space="preserve"> Un uso sistemático de la información disponible para determinar cuan frecuentemente puede ocurrir eventos especificados y la magnitud de las consecuencias. </w:t>
      </w:r>
    </w:p>
    <w:p w14:paraId="1C94F6E3" w14:textId="373BFAC0" w:rsidR="00362E2D" w:rsidRDefault="00362E2D" w:rsidP="00362E2D">
      <w:pPr>
        <w:spacing w:line="276" w:lineRule="auto"/>
      </w:pPr>
      <w:r w:rsidRPr="00953014">
        <w:rPr>
          <w:b/>
          <w:bCs/>
        </w:rPr>
        <w:t>ANÁLISIS CUALITATIVO:</w:t>
      </w:r>
      <w:r>
        <w:t xml:space="preserve"> Escalas descriptivas para describir la magnitud de las consecuencias potenciales y la probabilidad de que esas consecuencias ocurran.</w:t>
      </w:r>
      <w:r w:rsidR="00953014">
        <w:t xml:space="preserve"> </w:t>
      </w:r>
      <w:r>
        <w:t xml:space="preserve">Estas escalas se pueden modificar o ajustar para adaptarlas a las circunstancias, y se pueden utilizar distintas descripciones para riesgos diferentes. </w:t>
      </w:r>
    </w:p>
    <w:p w14:paraId="5F0294AF" w14:textId="219DA5F3" w:rsidR="00362E2D" w:rsidRDefault="00362E2D" w:rsidP="00362E2D">
      <w:pPr>
        <w:spacing w:line="276" w:lineRule="auto"/>
      </w:pPr>
      <w:r w:rsidRPr="00953014">
        <w:rPr>
          <w:b/>
          <w:bCs/>
        </w:rPr>
        <w:t>ANÁLISIS SEMI-CUANTITATIVO:</w:t>
      </w:r>
      <w:r>
        <w:t xml:space="preserve"> En este análisis a las escalas cualitativas, se le asignen valores. El número asignado a cada descripción no tiene que guardar una relación precisa con la magnitud real de las consecuencias y probabilidades. Los números pueden ser combinados en cualquier rango de fórmula dado que el sistema utilizado para priorizar confronta el sistema seleccionado para asignar números y combinarlos. El objetivo es producir un ordenamiento de prioridades más detallado que el que se logra normalmente en el análisis cualitativo y no sugerir valores realistas para los riesgos tales como los que se procuran en el análisis cuantitativo. </w:t>
      </w:r>
    </w:p>
    <w:p w14:paraId="3B8D4A9A" w14:textId="6E8FC629" w:rsidR="00362E2D" w:rsidRDefault="00362E2D" w:rsidP="00362E2D">
      <w:pPr>
        <w:spacing w:line="276" w:lineRule="auto"/>
      </w:pPr>
      <w:r w:rsidRPr="00953014">
        <w:rPr>
          <w:b/>
          <w:bCs/>
        </w:rPr>
        <w:t>ANÁLISIS CUANTITATIVO:</w:t>
      </w:r>
      <w:r>
        <w:t xml:space="preserve"> El análisis cuantitativo utiliza valores numéricos para el impacto y la probabilidad (en lugar de las escalas descriptivas utilizadas en los análisis cualitativos y </w:t>
      </w:r>
      <w:r w:rsidR="00953014">
        <w:t>semicuantitativos</w:t>
      </w:r>
      <w:r>
        <w:t xml:space="preserve">). </w:t>
      </w:r>
    </w:p>
    <w:p w14:paraId="3673CEA9" w14:textId="77777777" w:rsidR="00362E2D" w:rsidRDefault="00362E2D" w:rsidP="00362E2D">
      <w:pPr>
        <w:spacing w:line="276" w:lineRule="auto"/>
      </w:pPr>
      <w:r w:rsidRPr="00953014">
        <w:rPr>
          <w:b/>
          <w:bCs/>
        </w:rPr>
        <w:t>CAUSA:</w:t>
      </w:r>
      <w:r>
        <w:t xml:space="preserve"> Son los medios, circunstancias y agentes que generan los riesgos. </w:t>
      </w:r>
    </w:p>
    <w:p w14:paraId="1500E255" w14:textId="15765596" w:rsidR="00362E2D" w:rsidRDefault="00362E2D" w:rsidP="00362E2D">
      <w:pPr>
        <w:spacing w:line="276" w:lineRule="auto"/>
      </w:pPr>
      <w:r w:rsidRPr="00521F6B">
        <w:rPr>
          <w:b/>
          <w:bCs/>
        </w:rPr>
        <w:t>CONTEXTO EXTERNO:</w:t>
      </w:r>
      <w:r>
        <w:t xml:space="preserve"> Ambiente externo en el cual la organización busca alcanzar sus objetivos.  </w:t>
      </w:r>
    </w:p>
    <w:p w14:paraId="2853576B" w14:textId="478EBB24" w:rsidR="00362E2D" w:rsidRDefault="00362E2D" w:rsidP="00362E2D">
      <w:pPr>
        <w:spacing w:line="276" w:lineRule="auto"/>
      </w:pPr>
      <w:r w:rsidRPr="00521F6B">
        <w:rPr>
          <w:b/>
          <w:bCs/>
        </w:rPr>
        <w:t>CONTROL:</w:t>
      </w:r>
      <w:r>
        <w:t xml:space="preserve"> Es toda acción que tiende a minimizar los riesgos, significa analizar el desempeño de las operaciones, evidenciando posibles desviaciones frente al </w:t>
      </w:r>
      <w:r>
        <w:lastRenderedPageBreak/>
        <w:t xml:space="preserve">resultado esperado para la adopción de medidas preventivas. Los controles proporcionan un modelo operacional de seguridad razonable en el logro de los objetivos. </w:t>
      </w:r>
    </w:p>
    <w:p w14:paraId="529B66DC" w14:textId="324ABE27" w:rsidR="00362E2D" w:rsidRDefault="00362E2D" w:rsidP="00362E2D">
      <w:pPr>
        <w:spacing w:line="276" w:lineRule="auto"/>
      </w:pPr>
      <w:r w:rsidRPr="00521F6B">
        <w:rPr>
          <w:b/>
          <w:bCs/>
        </w:rPr>
        <w:t>CULTURA DE PREVENCIÓN:</w:t>
      </w:r>
      <w:r>
        <w:t xml:space="preserve"> Conjunto de actitudes que logra una Sociedad al interiorizarse en aspectos de normas, principios, doctrinas y valores de Seguridad y Prevención de Desastres, </w:t>
      </w:r>
      <w:r w:rsidR="00521F6B">
        <w:t>que,</w:t>
      </w:r>
      <w:r>
        <w:t xml:space="preserve"> al ser incorporados en ella, la hacen responder de adecuada manera ante las emergencias o desastres de origen natural o tecnológico. </w:t>
      </w:r>
    </w:p>
    <w:p w14:paraId="49A8A3DC" w14:textId="4D304C16" w:rsidR="00362E2D" w:rsidRDefault="00362E2D" w:rsidP="00362E2D">
      <w:pPr>
        <w:spacing w:line="276" w:lineRule="auto"/>
      </w:pPr>
      <w:r w:rsidRPr="00521F6B">
        <w:rPr>
          <w:b/>
          <w:bCs/>
        </w:rPr>
        <w:t xml:space="preserve">DESASTRES: </w:t>
      </w:r>
      <w:r>
        <w:t xml:space="preserve">Situación o proceso social que se desencadena como resultado de la manifestación de un fenómeno natural </w:t>
      </w:r>
      <w:proofErr w:type="spellStart"/>
      <w:r>
        <w:t>ó</w:t>
      </w:r>
      <w:proofErr w:type="spellEnd"/>
      <w:r>
        <w:t xml:space="preserve"> antrópicos (provocado por el hombre), que al encontrar condiciones propicias de vulnerabilidad en una población, excediendo la capacidad de respuesta de la comunidad, institución o sistema afectado, causa alteraciones intensas, interrupción grave de las condiciones normales de funcionamiento de la comunidad, representadas por las pérdidas de vida y salud de la población, destrucción parcial o total de los bienes, servicios y</w:t>
      </w:r>
      <w:r w:rsidR="00521F6B">
        <w:t xml:space="preserve"> </w:t>
      </w:r>
      <w:r>
        <w:t xml:space="preserve">daños severos al ambiente, requiriendo de una respuesta inmediata de las autoridades y población para atender a los afectados y restablecer los umbrales aceptados de normalidad y bienestar. </w:t>
      </w:r>
    </w:p>
    <w:p w14:paraId="15B4DC2A" w14:textId="24B770B6" w:rsidR="00362E2D" w:rsidRDefault="00362E2D" w:rsidP="00362E2D">
      <w:pPr>
        <w:spacing w:line="276" w:lineRule="auto"/>
      </w:pPr>
      <w:r w:rsidRPr="00521F6B">
        <w:rPr>
          <w:b/>
          <w:bCs/>
        </w:rPr>
        <w:t xml:space="preserve">EFECTO: </w:t>
      </w:r>
      <w:r>
        <w:t xml:space="preserve">Corresponde a las posibles consecuencias ocasionadas por el riesgo, las cuales se pueden traducir en daños de tipo económico, social, administrativo, entre otros. </w:t>
      </w:r>
    </w:p>
    <w:p w14:paraId="11B04C1E" w14:textId="4355854B" w:rsidR="00362E2D" w:rsidRDefault="00362E2D" w:rsidP="00362E2D">
      <w:pPr>
        <w:spacing w:line="276" w:lineRule="auto"/>
      </w:pPr>
      <w:r w:rsidRPr="00521F6B">
        <w:rPr>
          <w:b/>
          <w:bCs/>
        </w:rPr>
        <w:t>EMERGENCIAS:</w:t>
      </w:r>
      <w:r>
        <w:t xml:space="preserve"> Esta caracterizado por la alteración o interrupción intensa y grave de las condiciones normales de funcionamiento u operación de una comunidad, causada por un evento o por la inminencia del mismo, que requiere de</w:t>
      </w:r>
      <w:r w:rsidR="00521F6B">
        <w:t xml:space="preserve"> </w:t>
      </w:r>
      <w:r>
        <w:t>una reacción inmediata y que exige la atención o preocupación de las instituciones del Estado, los medios de comunicación y de la comunidad en general. En el ámbito común se considera emergencia la materialización de un Riesgo identificado en la gestión por procesos y que genere un impacto económico,</w:t>
      </w:r>
      <w:r w:rsidR="00521F6B">
        <w:t xml:space="preserve"> </w:t>
      </w:r>
      <w:r>
        <w:t xml:space="preserve">productivo </w:t>
      </w:r>
      <w:proofErr w:type="spellStart"/>
      <w:r>
        <w:t>ó</w:t>
      </w:r>
      <w:proofErr w:type="spellEnd"/>
      <w:r>
        <w:t xml:space="preserve"> social, afectando directamente los grupos de interés. </w:t>
      </w:r>
    </w:p>
    <w:p w14:paraId="5E40FDD5" w14:textId="35E58F5A" w:rsidR="00362E2D" w:rsidRDefault="00362E2D" w:rsidP="00362E2D">
      <w:pPr>
        <w:spacing w:line="276" w:lineRule="auto"/>
      </w:pPr>
      <w:r w:rsidRPr="00521F6B">
        <w:rPr>
          <w:b/>
          <w:bCs/>
        </w:rPr>
        <w:t xml:space="preserve">ESTABLECIMIENTO DEL CONTEXTO: </w:t>
      </w:r>
      <w:r>
        <w:t>Definición de los parámetros internos y</w:t>
      </w:r>
      <w:r w:rsidR="00521F6B">
        <w:t xml:space="preserve"> </w:t>
      </w:r>
      <w:r>
        <w:t xml:space="preserve">externos que se han de tomar en consideración cuando se gestiona el riesgo y establecimiento del alcance y los criterios del riesgo para la política para la gestión del riesgo. </w:t>
      </w:r>
    </w:p>
    <w:p w14:paraId="4C6D9A0D" w14:textId="4CD9139E" w:rsidR="00362E2D" w:rsidRDefault="00362E2D" w:rsidP="00362E2D">
      <w:pPr>
        <w:spacing w:line="276" w:lineRule="auto"/>
      </w:pPr>
      <w:r w:rsidRPr="00521F6B">
        <w:rPr>
          <w:b/>
          <w:bCs/>
        </w:rPr>
        <w:lastRenderedPageBreak/>
        <w:t xml:space="preserve">EVALUACIÓN DE RIESGO: </w:t>
      </w:r>
      <w:r>
        <w:t xml:space="preserve">El proceso utilizado para determinar las prioridades de administración de riesgos comparando el nivel de riesgo respecto de estándares predeterminados, niveles de riesgo, objetivos u otro criterio. </w:t>
      </w:r>
    </w:p>
    <w:p w14:paraId="187A6943" w14:textId="28EA76B2" w:rsidR="00362E2D" w:rsidRDefault="00362E2D" w:rsidP="00362E2D">
      <w:pPr>
        <w:spacing w:line="276" w:lineRule="auto"/>
      </w:pPr>
      <w:r w:rsidRPr="00521F6B">
        <w:rPr>
          <w:b/>
          <w:bCs/>
        </w:rPr>
        <w:t>FACTORES DE RIESGO:</w:t>
      </w:r>
      <w:r>
        <w:t xml:space="preserve"> Manifestaciones o características medibles u observables de un proceso que indican la presencia de Riesgo o tienden a aumentar la exposición, pueden ser internos o externos a la organización. </w:t>
      </w:r>
    </w:p>
    <w:p w14:paraId="4196F82B" w14:textId="7F882316" w:rsidR="00362E2D" w:rsidRDefault="00362E2D" w:rsidP="00362E2D">
      <w:pPr>
        <w:spacing w:line="276" w:lineRule="auto"/>
      </w:pPr>
      <w:r w:rsidRPr="00521F6B">
        <w:rPr>
          <w:b/>
          <w:bCs/>
        </w:rPr>
        <w:t xml:space="preserve">FRECUENCIA: </w:t>
      </w:r>
      <w:r>
        <w:t xml:space="preserve">Una medida de coeficiente de ocurrencia de un evento expresado como la cantidad en un tiempo dado. </w:t>
      </w:r>
    </w:p>
    <w:p w14:paraId="588480EA" w14:textId="5214BDBA" w:rsidR="00362E2D" w:rsidRDefault="00362E2D" w:rsidP="00362E2D">
      <w:pPr>
        <w:spacing w:line="276" w:lineRule="auto"/>
      </w:pPr>
      <w:r w:rsidRPr="00B85299">
        <w:rPr>
          <w:b/>
          <w:bCs/>
        </w:rPr>
        <w:t>GESTIÓN DEL RIESGO:</w:t>
      </w:r>
      <w:r>
        <w:t xml:space="preserve"> 1) Actividades coordinadas para dirigir y controlar una organización con respecto a riesgo. 2) Es el término aplicado a un método lógico y sistemático de establecer el contexto, identificar, analizar, evaluar, tratar, hacer seguimiento y comunicar los riesgos asociados con una actividad, función o proceso de una forma que permita a una organización, minimizar pérdidas y maximizar oportunidades. Gestión del riesgo es tanto identificar oportunidades como evitar o mitigar pérdidas </w:t>
      </w:r>
    </w:p>
    <w:p w14:paraId="72999FB0" w14:textId="7F0C4744" w:rsidR="00362E2D" w:rsidRDefault="00362E2D" w:rsidP="00362E2D">
      <w:pPr>
        <w:spacing w:line="276" w:lineRule="auto"/>
      </w:pPr>
      <w:r w:rsidRPr="00912EAA">
        <w:rPr>
          <w:b/>
          <w:bCs/>
        </w:rPr>
        <w:t>GESTION DEL RIESGO DE DESASTRES:</w:t>
      </w:r>
      <w:r>
        <w:t xml:space="preserve"> Planeamiento y aplicación de medidas orientadas a impedir o reducir los efectos adversos de fenómenos peligrosos sobre la población, los bienes y los servicios y el ambiente. Es un proceso que consiste en identificar, analizar y cuantificar las posibilidades de pérdidas, y a partir de allí emprender actividades preventivas o correctivas. Acciones integradas de reducción de riesgo, preparación para la atención de emergencias y recuperación post desastre de la población potencialmente afectable. Es una tragedia ineludible para lograr un desarrollo sostenible. La gestión de riesgos de desastres debe ser participativa y concertada, porque al ser el problema parte del proceso de desarrollo local, tanto la generación de la condición de riesgo como la solución a su problemática requieren del involucramiento total de las instituciones y organizaciones comunales y regionales. </w:t>
      </w:r>
    </w:p>
    <w:p w14:paraId="52DB1947" w14:textId="1516FF81" w:rsidR="00362E2D" w:rsidRDefault="00362E2D" w:rsidP="00362E2D">
      <w:pPr>
        <w:spacing w:line="276" w:lineRule="auto"/>
      </w:pPr>
      <w:r w:rsidRPr="00912EAA">
        <w:rPr>
          <w:b/>
          <w:bCs/>
        </w:rPr>
        <w:t>IMPACTO:</w:t>
      </w:r>
      <w:r>
        <w:t xml:space="preserve"> Consecuencias que puede ocasionar en la organización la materialización del riesgo. </w:t>
      </w:r>
    </w:p>
    <w:p w14:paraId="057BF424" w14:textId="413ADAC1" w:rsidR="00362E2D" w:rsidRDefault="00362E2D" w:rsidP="00362E2D">
      <w:pPr>
        <w:spacing w:line="276" w:lineRule="auto"/>
      </w:pPr>
      <w:r w:rsidRPr="00912EAA">
        <w:rPr>
          <w:b/>
          <w:bCs/>
        </w:rPr>
        <w:t>MARCO DE REFERENCIA PARA LA GESTION DEL RIESGO:</w:t>
      </w:r>
      <w:r>
        <w:t xml:space="preserve"> Conjunto de componentes que brindan las bases y las disposiciones de la organización para diseñar, implementar, monitorear, revisar y mejorar continuamente la gestión del riesgo a través de toda la organización. </w:t>
      </w:r>
    </w:p>
    <w:p w14:paraId="14FD4EFF" w14:textId="1CC1C2F1" w:rsidR="00362E2D" w:rsidRDefault="00362E2D" w:rsidP="00362E2D">
      <w:pPr>
        <w:spacing w:line="276" w:lineRule="auto"/>
      </w:pPr>
      <w:r w:rsidRPr="00912EAA">
        <w:rPr>
          <w:b/>
          <w:bCs/>
        </w:rPr>
        <w:lastRenderedPageBreak/>
        <w:t>MAPA DE RIESGOS:</w:t>
      </w:r>
      <w:r>
        <w:t xml:space="preserve"> Herramienta metodológica que permite hacer un inventario de los riesgos ordenada y sistemáticamente, definiéndolos, haciendo la descripción de cada uno de estos y las posibles consecuencias. </w:t>
      </w:r>
    </w:p>
    <w:p w14:paraId="0091BE0C" w14:textId="77777777" w:rsidR="00E842B0" w:rsidRDefault="00362E2D" w:rsidP="00362E2D">
      <w:pPr>
        <w:spacing w:line="276" w:lineRule="auto"/>
      </w:pPr>
      <w:r w:rsidRPr="00E842B0">
        <w:rPr>
          <w:b/>
          <w:bCs/>
        </w:rPr>
        <w:t>MITIGACION (Reducción):</w:t>
      </w:r>
      <w:r>
        <w:t xml:space="preserve"> Planificación y ejecución de medidas de intervención dirigidas a reducir o disminuir el riesgo La mitigación es el resultado de la aceptación de que no es posible controlar el riesgo totalmente; es decir en muchos casos, no es posible impedir o evitar los daños o sus consecuencias y solo es posible atenuarías. Entre las medidas de mitigación más comunes figuran la construcción de obras estructurales como el reforzamiento de puentes, hospitales y otras edificaciones públicas. </w:t>
      </w:r>
    </w:p>
    <w:p w14:paraId="3FC340E2" w14:textId="107A4396" w:rsidR="00362E2D" w:rsidRDefault="00362E2D" w:rsidP="00362E2D">
      <w:pPr>
        <w:spacing w:line="276" w:lineRule="auto"/>
      </w:pPr>
      <w:r>
        <w:t>También incluyen programas de mejoramiento urbano, obras de estabilización de</w:t>
      </w:r>
      <w:r w:rsidR="00E842B0">
        <w:t xml:space="preserve"> </w:t>
      </w:r>
      <w:r>
        <w:t>laderas y drenaje de superficie para reducir el peligro de deslizamientos de tierra e</w:t>
      </w:r>
      <w:r w:rsidR="00E842B0">
        <w:t xml:space="preserve"> </w:t>
      </w:r>
      <w:r>
        <w:t xml:space="preserve">inundaciones, así como inversiones para salvaguardar los recursos naturales. </w:t>
      </w:r>
    </w:p>
    <w:p w14:paraId="524302F5" w14:textId="2E83F5F0" w:rsidR="00362E2D" w:rsidRDefault="00362E2D" w:rsidP="00362E2D">
      <w:pPr>
        <w:spacing w:line="276" w:lineRule="auto"/>
      </w:pPr>
      <w:r>
        <w:t>Entre las medidas no estructurales se pueden citar la adecuación de marcos normativos, regulaciones de ordenamiento territorial y códigos de construcción, así</w:t>
      </w:r>
      <w:r w:rsidR="00E842B0">
        <w:t xml:space="preserve"> </w:t>
      </w:r>
      <w:r>
        <w:t xml:space="preserve">como educación, capacitación y concientización sobre riesgo, prevención y mitigación. </w:t>
      </w:r>
    </w:p>
    <w:p w14:paraId="3D1F855E" w14:textId="4CE46C04" w:rsidR="008C6AE9" w:rsidRDefault="00362E2D" w:rsidP="00362E2D">
      <w:pPr>
        <w:spacing w:line="276" w:lineRule="auto"/>
      </w:pPr>
      <w:r w:rsidRPr="00E842B0">
        <w:rPr>
          <w:b/>
          <w:bCs/>
        </w:rPr>
        <w:t>PELIGRO:</w:t>
      </w:r>
      <w:r>
        <w:t xml:space="preserve"> Es un evento externo, representado por un fenómeno físico de origen natural o antrópicos, se manifiesta en sitios específicos y durante un tiempo de exposición determinado, puede ocasionar daños físicos, económicos, ambientales,</w:t>
      </w:r>
      <w:r w:rsidR="00CD121B">
        <w:t xml:space="preserve"> </w:t>
      </w:r>
      <w:r>
        <w:t>sociales. Peligro es sinónimo de amenaza. De acuerdo a la UNESCO (Crónica UNESCO Vol. XVI No. 05), los peligros se clasifican en:</w:t>
      </w:r>
    </w:p>
    <w:p w14:paraId="744C440D" w14:textId="216CB5A4" w:rsidR="00E842B0" w:rsidRDefault="00E842B0" w:rsidP="00362E2D">
      <w:pPr>
        <w:spacing w:line="276" w:lineRule="auto"/>
      </w:pPr>
      <w:r>
        <w:rPr>
          <w:noProof/>
          <w:lang w:val="es-MX" w:eastAsia="es-MX"/>
          <w14:ligatures w14:val="standardContextual"/>
        </w:rPr>
        <w:lastRenderedPageBreak/>
        <w:drawing>
          <wp:inline distT="0" distB="0" distL="0" distR="0" wp14:anchorId="62811025" wp14:editId="020A7E91">
            <wp:extent cx="5760000" cy="3871925"/>
            <wp:effectExtent l="0" t="0" r="0" b="0"/>
            <wp:docPr id="16051729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172904" name=""/>
                    <pic:cNvPicPr/>
                  </pic:nvPicPr>
                  <pic:blipFill rotWithShape="1">
                    <a:blip r:embed="rId9"/>
                    <a:srcRect l="20009" t="21853" r="19809" b="6223"/>
                    <a:stretch>
                      <a:fillRect/>
                    </a:stretch>
                  </pic:blipFill>
                  <pic:spPr bwMode="auto">
                    <a:xfrm>
                      <a:off x="0" y="0"/>
                      <a:ext cx="5760000" cy="3871925"/>
                    </a:xfrm>
                    <a:prstGeom prst="rect">
                      <a:avLst/>
                    </a:prstGeom>
                    <a:ln>
                      <a:noFill/>
                    </a:ln>
                    <a:extLst>
                      <a:ext uri="{53640926-AAD7-44D8-BBD7-CCE9431645EC}">
                        <a14:shadowObscured xmlns:a14="http://schemas.microsoft.com/office/drawing/2010/main"/>
                      </a:ext>
                    </a:extLst>
                  </pic:spPr>
                </pic:pic>
              </a:graphicData>
            </a:graphic>
          </wp:inline>
        </w:drawing>
      </w:r>
    </w:p>
    <w:p w14:paraId="3939BA5B" w14:textId="77777777" w:rsidR="003B08D2" w:rsidRDefault="003B08D2" w:rsidP="00362E2D">
      <w:pPr>
        <w:spacing w:line="276" w:lineRule="auto"/>
      </w:pPr>
      <w:r w:rsidRPr="003B08D2">
        <w:rPr>
          <w:b/>
          <w:bCs/>
        </w:rPr>
        <w:t>POLITICA PARA LA GESTION DEL RIESGO:</w:t>
      </w:r>
      <w:r w:rsidRPr="003B08D2">
        <w:t xml:space="preserve"> Declaración de la dirección y las intenciones generales de una organización con respecto a la gestión del riesgo. </w:t>
      </w:r>
    </w:p>
    <w:p w14:paraId="3431C6DC" w14:textId="77777777" w:rsidR="003B08D2" w:rsidRDefault="003B08D2" w:rsidP="00362E2D">
      <w:pPr>
        <w:spacing w:line="276" w:lineRule="auto"/>
      </w:pPr>
      <w:r w:rsidRPr="003B08D2">
        <w:rPr>
          <w:b/>
          <w:bCs/>
        </w:rPr>
        <w:t>PLAN PARA LA GESTION DEL RIESGO:</w:t>
      </w:r>
      <w:r w:rsidRPr="003B08D2">
        <w:t xml:space="preserve"> Esquema dentro del marco de referencia para la gestión del riesgo que especifica el enfoque, los componentes y los recursos de la gestión que se van a aplicar a la gestión del riesgo. </w:t>
      </w:r>
    </w:p>
    <w:p w14:paraId="383A9A00" w14:textId="77777777" w:rsidR="003B08D2" w:rsidRDefault="003B08D2" w:rsidP="00362E2D">
      <w:pPr>
        <w:spacing w:line="276" w:lineRule="auto"/>
      </w:pPr>
      <w:r w:rsidRPr="003B08D2">
        <w:rPr>
          <w:b/>
          <w:bCs/>
        </w:rPr>
        <w:t>PLANES DE CONTINGENCIA Y EMERGENCIA:</w:t>
      </w:r>
      <w:r w:rsidRPr="003B08D2">
        <w:t xml:space="preserve"> Documento específico que busca orientar a los prestadores de servicios públicos domiciliarios al momento de enfrentar posibles desastres. Los Planes deben ser: </w:t>
      </w:r>
    </w:p>
    <w:p w14:paraId="26724C66" w14:textId="77777777" w:rsidR="003B08D2" w:rsidRDefault="003B08D2" w:rsidP="003B08D2">
      <w:pPr>
        <w:spacing w:line="276" w:lineRule="auto"/>
        <w:ind w:left="708"/>
      </w:pPr>
      <w:r w:rsidRPr="003B08D2">
        <w:t xml:space="preserve">PARTICIPATIVOS: En la medida en que los actores involucrados en la ejecución del plan participen en su elaboración habrá una mayor probabilidad de que lo planeado se lleve a cabo. </w:t>
      </w:r>
    </w:p>
    <w:p w14:paraId="6747691F" w14:textId="77777777" w:rsidR="003B08D2" w:rsidRDefault="003B08D2" w:rsidP="003B08D2">
      <w:pPr>
        <w:spacing w:line="276" w:lineRule="auto"/>
        <w:ind w:left="708"/>
      </w:pPr>
      <w:r w:rsidRPr="003B08D2">
        <w:t xml:space="preserve">ACTUALES: Incorporar desde su concepción mecanismos que faciliten su actualización, con la periodicidad y alcance pertinente. </w:t>
      </w:r>
    </w:p>
    <w:p w14:paraId="31073DAB" w14:textId="55662758" w:rsidR="003B08D2" w:rsidRDefault="003B08D2" w:rsidP="003B08D2">
      <w:pPr>
        <w:spacing w:line="276" w:lineRule="auto"/>
        <w:ind w:left="708"/>
      </w:pPr>
      <w:r w:rsidRPr="003B08D2">
        <w:lastRenderedPageBreak/>
        <w:t xml:space="preserve">REALES Y OBJETIVOS: Basado en las realidades existentes, considerando capacidades y vulnerabilidades, con medidas factibles de aplicación. </w:t>
      </w:r>
    </w:p>
    <w:p w14:paraId="46C7624F" w14:textId="77777777" w:rsidR="003B08D2" w:rsidRDefault="003B08D2" w:rsidP="003B08D2">
      <w:pPr>
        <w:spacing w:line="276" w:lineRule="auto"/>
      </w:pPr>
      <w:r w:rsidRPr="003B08D2">
        <w:rPr>
          <w:b/>
          <w:bCs/>
        </w:rPr>
        <w:t>PREPARACION:</w:t>
      </w:r>
      <w:r w:rsidRPr="003B08D2">
        <w:t xml:space="preserve"> Conjunto de medidas y acciones de la población para las emergencias, realizando ejercicios de evacuación y estableciendo sistemas de alerta para una adecuada respuesta (rápida y oportuna), a fin de minimizar los efectos de desastres.</w:t>
      </w:r>
      <w:r>
        <w:t xml:space="preserve"> </w:t>
      </w:r>
    </w:p>
    <w:p w14:paraId="03E841BC" w14:textId="77777777" w:rsidR="003B08D2" w:rsidRDefault="003B08D2" w:rsidP="003B08D2">
      <w:pPr>
        <w:spacing w:line="276" w:lineRule="auto"/>
      </w:pPr>
      <w:r w:rsidRPr="003B08D2">
        <w:t xml:space="preserve">Creación participativa de planes de emergencia, Medidas de Infraestructura (alojamientos de emergencia, entre otros), Ejecución de simulacros de desastres, Medidas de capacitación y perfeccionamiento, </w:t>
      </w:r>
    </w:p>
    <w:p w14:paraId="14753296" w14:textId="77777777" w:rsidR="003B08D2" w:rsidRDefault="003B08D2" w:rsidP="003B08D2">
      <w:pPr>
        <w:spacing w:line="276" w:lineRule="auto"/>
      </w:pPr>
      <w:r w:rsidRPr="003B08D2">
        <w:t xml:space="preserve">Creación y fortalecimiento de estructuras locales y nacionales de protección contra desastres y servicios de rescate, Planificación y coordinación de las intervenciones en caso de desastre, Sistemas de alerta temprana: Instalación y funcionamiento de sistemas de comunicación; Equipamiento técnico; Capacitación de los usuarios del equipo. </w:t>
      </w:r>
    </w:p>
    <w:p w14:paraId="12D22DEE" w14:textId="77777777" w:rsidR="003B08D2" w:rsidRDefault="003B08D2" w:rsidP="003B08D2">
      <w:pPr>
        <w:spacing w:line="276" w:lineRule="auto"/>
      </w:pPr>
      <w:r w:rsidRPr="003B08D2">
        <w:rPr>
          <w:b/>
          <w:bCs/>
        </w:rPr>
        <w:t xml:space="preserve">PREVENCION: </w:t>
      </w:r>
      <w:r w:rsidRPr="003B08D2">
        <w:t xml:space="preserve">El conjunto de medidas y acciones dispuestas con anticipación con el fin de evitar o impedir que se presente un fenómeno peligroso o para reducir sus efectos sobre la población, los bienes y servicios y el ambiente. Incluye entre otras, medidas de ingeniería (construcciones, sismo resistente, protección ribereña y otras) y de legislación (uso adecuado de tierras, del agua, sobre ordenamiento urbano y otras). </w:t>
      </w:r>
    </w:p>
    <w:p w14:paraId="30F6CE08" w14:textId="77777777" w:rsidR="003B08D2" w:rsidRDefault="003B08D2" w:rsidP="003B08D2">
      <w:pPr>
        <w:spacing w:line="276" w:lineRule="auto"/>
      </w:pPr>
      <w:r w:rsidRPr="003B08D2">
        <w:rPr>
          <w:b/>
          <w:bCs/>
        </w:rPr>
        <w:t>PROBABILIDAD:</w:t>
      </w:r>
      <w:r w:rsidRPr="003B08D2">
        <w:t xml:space="preserve"> Una medida (expresada como porcentaje o razón) para estimar la posibilidad de que ocurra un incidente o evento. Contando con registros, puede estimarse a partir de su frecuencia histórica mediante modelos estadísticos de mayor o menor complejidad. </w:t>
      </w:r>
    </w:p>
    <w:p w14:paraId="6B05734D" w14:textId="77777777" w:rsidR="003B08D2" w:rsidRDefault="003B08D2" w:rsidP="003B08D2">
      <w:pPr>
        <w:spacing w:line="276" w:lineRule="auto"/>
      </w:pPr>
      <w:r w:rsidRPr="003B08D2">
        <w:rPr>
          <w:b/>
          <w:bCs/>
        </w:rPr>
        <w:t xml:space="preserve">PROCESO PARA LA GESTION DEL RIESGO: </w:t>
      </w:r>
      <w:r w:rsidRPr="003B08D2">
        <w:t xml:space="preserve">Aplicación sistemática de las políticas, los procedimientos y las prácticas de gestión a las actividades de comunicación, consulta, establecimiento del contexto y de identificación, análisis, evaluación, tratamiento, monitoreo y revisión del riesgo. </w:t>
      </w:r>
    </w:p>
    <w:p w14:paraId="5C013F44" w14:textId="77777777" w:rsidR="00F82B58" w:rsidRDefault="003B08D2" w:rsidP="003B08D2">
      <w:pPr>
        <w:spacing w:line="276" w:lineRule="auto"/>
      </w:pPr>
      <w:r w:rsidRPr="00F82B58">
        <w:rPr>
          <w:b/>
          <w:bCs/>
        </w:rPr>
        <w:t>PROPIETARIO DEL RIESGO:</w:t>
      </w:r>
      <w:r w:rsidRPr="003B08D2">
        <w:t xml:space="preserve"> Persona o entidad con la responsabilidad de rendir cuentas y la autoridad para gestionar un riesgo. </w:t>
      </w:r>
    </w:p>
    <w:p w14:paraId="3AE64B8E" w14:textId="77777777" w:rsidR="00F82B58" w:rsidRDefault="003B08D2" w:rsidP="003B08D2">
      <w:pPr>
        <w:spacing w:line="276" w:lineRule="auto"/>
      </w:pPr>
      <w:r w:rsidRPr="00F82B58">
        <w:rPr>
          <w:b/>
          <w:bCs/>
        </w:rPr>
        <w:t>RESPUESTA:</w:t>
      </w:r>
      <w:r w:rsidRPr="003B08D2">
        <w:t xml:space="preserve"> Suma de decisiones y acciones para atender las necesidades inmediatas después de ocurrido un desastre, tales como: atención médica, </w:t>
      </w:r>
      <w:r w:rsidRPr="003B08D2">
        <w:lastRenderedPageBreak/>
        <w:t xml:space="preserve">búsqueda, rescate, reubicación de población afectada, evaluación de daños, restablecimiento de servicios básicos, etc. </w:t>
      </w:r>
    </w:p>
    <w:p w14:paraId="4208F6B7" w14:textId="77777777" w:rsidR="00F82B58" w:rsidRDefault="003B08D2" w:rsidP="003B08D2">
      <w:pPr>
        <w:spacing w:line="276" w:lineRule="auto"/>
      </w:pPr>
      <w:r w:rsidRPr="00F82B58">
        <w:rPr>
          <w:b/>
          <w:bCs/>
        </w:rPr>
        <w:t>REHABILITACION:</w:t>
      </w:r>
      <w:r w:rsidRPr="003B08D2">
        <w:t xml:space="preserve"> Acciones que se realizan inmediatamente del desastre. Consiste fundamentalmente en la recuperación temporal de los servicios básicos (agua, alcantarillado, comunicaciones, alimentación, otros) que permitan recuperar los niveles de servicio que tenían antes de la ocurrencia de un desastre. </w:t>
      </w:r>
    </w:p>
    <w:p w14:paraId="7EF54C31" w14:textId="2FED6A04" w:rsidR="00E842B0" w:rsidRDefault="003B08D2" w:rsidP="003B08D2">
      <w:pPr>
        <w:spacing w:line="276" w:lineRule="auto"/>
      </w:pPr>
      <w:r w:rsidRPr="003B08D2">
        <w:t>Las Obras de rehabilitación tienen un tiempo de ejecución no mayor de 5 meses, responden a una casualidad directa con el desastre, es una solución técnica adecuada al problema planteado y factiblemente financiera.</w:t>
      </w:r>
    </w:p>
    <w:p w14:paraId="7888D908" w14:textId="77777777" w:rsidR="00F82B58" w:rsidRDefault="00F82B58" w:rsidP="003B08D2">
      <w:pPr>
        <w:spacing w:line="276" w:lineRule="auto"/>
      </w:pPr>
      <w:r w:rsidRPr="00F82B58">
        <w:rPr>
          <w:b/>
          <w:bCs/>
        </w:rPr>
        <w:t>RECONSTRUCCION:</w:t>
      </w:r>
      <w:r w:rsidRPr="00F82B58">
        <w:t xml:space="preserve"> La recuperación del estado post-desastre, requiere un mayor tiempo de ejecución debido a que las infraestructuras han sido devastadas y arrasadas por el desastre, la magnitud del daño es mayor; la reconstrucción implica necesariamente tomar en consideración las medidas de prevención necesarias adoptadas de las lecciones dejadas por el desastre. </w:t>
      </w:r>
    </w:p>
    <w:p w14:paraId="05B38348" w14:textId="77777777" w:rsidR="00BF0BD4" w:rsidRDefault="00F82B58" w:rsidP="003B08D2">
      <w:pPr>
        <w:spacing w:line="276" w:lineRule="auto"/>
      </w:pPr>
      <w:r w:rsidRPr="00F82B58">
        <w:t xml:space="preserve">Por esta razón se indica que, en la mayoría de los casos, una obra de reconstrucción requiere efectuar un mayor análisis de alternativas, lo cual conlleva un estudio profundo y de mayor tiempo para su formulación. </w:t>
      </w:r>
    </w:p>
    <w:p w14:paraId="61517D51" w14:textId="227301E5" w:rsidR="00BF0BD4" w:rsidRDefault="00BF0BD4" w:rsidP="00BF0BD4">
      <w:pPr>
        <w:spacing w:line="276" w:lineRule="auto"/>
        <w:ind w:firstLine="708"/>
      </w:pPr>
      <w:r w:rsidRPr="00F82B58">
        <w:t>RIESGO: Efecto</w:t>
      </w:r>
      <w:r w:rsidR="00F82B58" w:rsidRPr="00F82B58">
        <w:t xml:space="preserve"> de la incertidumbre sobre los objetivos. </w:t>
      </w:r>
    </w:p>
    <w:p w14:paraId="75245FAE" w14:textId="4F6395D9" w:rsidR="00F82B58" w:rsidRDefault="00F82B58" w:rsidP="00BF0BD4">
      <w:pPr>
        <w:spacing w:line="276" w:lineRule="auto"/>
        <w:ind w:left="708"/>
      </w:pPr>
      <w:r w:rsidRPr="00F82B58">
        <w:t>Posibilidad de ocurrencia de toda aquella situación que pueda alterar el normal desarrollo de las funciones de la organización y le impidan el logro de sus objetivos, el cual se mide en términos de impacto y probabilidad.</w:t>
      </w:r>
    </w:p>
    <w:p w14:paraId="3A7F09E6" w14:textId="41D1C526" w:rsidR="00BF0BD4" w:rsidRDefault="00BF0BD4" w:rsidP="00BF0BD4">
      <w:pPr>
        <w:spacing w:line="276" w:lineRule="auto"/>
        <w:jc w:val="center"/>
      </w:pPr>
      <w:r>
        <w:rPr>
          <w:noProof/>
          <w:lang w:val="es-MX" w:eastAsia="es-MX"/>
          <w14:ligatures w14:val="standardContextual"/>
        </w:rPr>
        <w:drawing>
          <wp:inline distT="0" distB="0" distL="0" distR="0" wp14:anchorId="4A665532" wp14:editId="4F395599">
            <wp:extent cx="5400000" cy="1392813"/>
            <wp:effectExtent l="0" t="0" r="0" b="0"/>
            <wp:docPr id="4176990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99012" name=""/>
                    <pic:cNvPicPr/>
                  </pic:nvPicPr>
                  <pic:blipFill rotWithShape="1">
                    <a:blip r:embed="rId10"/>
                    <a:srcRect l="15722" t="51837" r="16671" b="17159"/>
                    <a:stretch>
                      <a:fillRect/>
                    </a:stretch>
                  </pic:blipFill>
                  <pic:spPr bwMode="auto">
                    <a:xfrm>
                      <a:off x="0" y="0"/>
                      <a:ext cx="5400000" cy="1392813"/>
                    </a:xfrm>
                    <a:prstGeom prst="rect">
                      <a:avLst/>
                    </a:prstGeom>
                    <a:ln>
                      <a:noFill/>
                    </a:ln>
                    <a:extLst>
                      <a:ext uri="{53640926-AAD7-44D8-BBD7-CCE9431645EC}">
                        <a14:shadowObscured xmlns:a14="http://schemas.microsoft.com/office/drawing/2010/main"/>
                      </a:ext>
                    </a:extLst>
                  </pic:spPr>
                </pic:pic>
              </a:graphicData>
            </a:graphic>
          </wp:inline>
        </w:drawing>
      </w:r>
    </w:p>
    <w:p w14:paraId="48B5EB3A" w14:textId="77777777" w:rsidR="00BF0BD4" w:rsidRDefault="00BF0BD4" w:rsidP="00BF0BD4">
      <w:pPr>
        <w:spacing w:line="276" w:lineRule="auto"/>
      </w:pPr>
      <w:r w:rsidRPr="00BF0BD4">
        <w:rPr>
          <w:b/>
          <w:bCs/>
        </w:rPr>
        <w:t>RIESGO INHERENTE:</w:t>
      </w:r>
      <w:r w:rsidRPr="00BF0BD4">
        <w:t xml:space="preserve"> Es aquel riesgo que por su naturaleza no se puede separar de la situación donde existe. Es propio del trabajo a realizar. Es el riesgo propio de cada organización de acuerdo a su actividad sin tener en cuenta los controles que tiene la misma. </w:t>
      </w:r>
    </w:p>
    <w:p w14:paraId="15DD8654" w14:textId="77777777" w:rsidR="0004517D" w:rsidRDefault="00BF0BD4" w:rsidP="00BF0BD4">
      <w:pPr>
        <w:spacing w:line="276" w:lineRule="auto"/>
      </w:pPr>
      <w:r w:rsidRPr="0004517D">
        <w:rPr>
          <w:b/>
          <w:bCs/>
        </w:rPr>
        <w:lastRenderedPageBreak/>
        <w:t>RIESGO RESIDUAL:</w:t>
      </w:r>
      <w:r w:rsidRPr="00BF0BD4">
        <w:t xml:space="preserve"> Riesgo remanente después de la implementación del tratamiento del riesgo. TRATAMIENTO DE RIESGOS: Selección e implementación de acciones apropiadas para tratar el riesgo. </w:t>
      </w:r>
    </w:p>
    <w:p w14:paraId="63F529E0" w14:textId="77777777" w:rsidR="0004517D" w:rsidRDefault="00BF0BD4" w:rsidP="00BF0BD4">
      <w:pPr>
        <w:spacing w:line="276" w:lineRule="auto"/>
      </w:pPr>
      <w:r w:rsidRPr="0004517D">
        <w:rPr>
          <w:b/>
          <w:bCs/>
        </w:rPr>
        <w:t>VULNERABILIDAD:</w:t>
      </w:r>
      <w:r w:rsidRPr="00BF0BD4">
        <w:t xml:space="preserve"> Es un factor interno de un sujeto o sistema expuesto a un peligro, que según el grado de resistencia de sus elementos (infraestructura, vivienda, actividades productivas, grado de organización, sistemas de alerta, desarrollo político-institucional y otros), puede ser susceptible a sufrir daño. Su gestación está asociada directamente con factores de orden antrópicos, esto es, la interacción humana con la naturaleza. </w:t>
      </w:r>
    </w:p>
    <w:p w14:paraId="39A48652" w14:textId="4F546C63" w:rsidR="00BF0BD4" w:rsidRDefault="00BF0BD4" w:rsidP="00BF0BD4">
      <w:pPr>
        <w:spacing w:line="276" w:lineRule="auto"/>
      </w:pPr>
      <w:r w:rsidRPr="00BF0BD4">
        <w:t>Una población expuesta a los efectos de un peligro, sufrirá más o menos daño de acuerdo con el grado de vulnerabilidad que exhibe; por ejemplo, una vivienda o infraestructura del sistema de agua</w:t>
      </w:r>
      <w:r w:rsidR="0004517D">
        <w:t>.</w:t>
      </w:r>
    </w:p>
    <w:p w14:paraId="14C5EA53" w14:textId="77777777" w:rsidR="0004517D" w:rsidRDefault="0004517D" w:rsidP="00BF0BD4">
      <w:pPr>
        <w:spacing w:line="276" w:lineRule="auto"/>
      </w:pPr>
      <w:r w:rsidRPr="0004517D">
        <w:t xml:space="preserve">(Captación) se encuentra ubicada próxima al cauce del río, cuando se incremente el caudal del río volviéndose torrentoso, puede erosionar los taludes de la ribera y producir deslizamiento, arrasando la vivienda o la captación de agua, en estos casos indicamos que la vulnerabilidad es alta. De otro lado, si la vivienda se encuentra fuera del área de inundación, estará más segura de no sufrir daño, entonces la vulnerabilidad en baja. </w:t>
      </w:r>
    </w:p>
    <w:p w14:paraId="41B4A9F2" w14:textId="6D8B9CBD" w:rsidR="008719A4" w:rsidRDefault="0004517D" w:rsidP="00BF0BD4">
      <w:pPr>
        <w:spacing w:line="276" w:lineRule="auto"/>
      </w:pPr>
      <w:r w:rsidRPr="0004517D">
        <w:t>Vulnerabilidad también se presenta en las líneas de conducción, aducción de los sistemas de agua, las cuales, dependiendo de la calidad, en este caso siendo de PVC, al ser expuestas a peligros como Heladas (en zonas de alto andinas) y al congelarse el líquido que transportan, no resisten la presión interna ocasionando roturas, situación que se ve agravada porque al momento de la instalación, no se cumple con las especificaciones técnicas (presión, profundidad, etc.) del proyecto.</w:t>
      </w:r>
    </w:p>
    <w:p w14:paraId="2008EB15" w14:textId="77777777" w:rsidR="008719A4" w:rsidRDefault="008719A4">
      <w:pPr>
        <w:spacing w:line="278" w:lineRule="auto"/>
        <w:jc w:val="left"/>
      </w:pPr>
      <w:r>
        <w:br w:type="page"/>
      </w:r>
    </w:p>
    <w:p w14:paraId="2F3695A8" w14:textId="5C18204D" w:rsidR="0004517D" w:rsidRDefault="0004517D" w:rsidP="0004517D">
      <w:pPr>
        <w:pStyle w:val="Ttulo1"/>
      </w:pPr>
      <w:bookmarkStart w:id="5" w:name="_Toc209077697"/>
      <w:r w:rsidRPr="0004517D">
        <w:lastRenderedPageBreak/>
        <w:t>ANTECEDENTES LEGALES Y NORMATIVOS</w:t>
      </w:r>
      <w:bookmarkEnd w:id="5"/>
      <w:r w:rsidRPr="0004517D">
        <w:t xml:space="preserve"> </w:t>
      </w:r>
    </w:p>
    <w:p w14:paraId="3E75BB6A" w14:textId="77777777" w:rsidR="00D74752" w:rsidRDefault="0004517D" w:rsidP="00BF0BD4">
      <w:pPr>
        <w:spacing w:line="276" w:lineRule="auto"/>
      </w:pPr>
      <w:r w:rsidRPr="0004517D">
        <w:t xml:space="preserve">Mediante la Ley 1523 de 2012, se adoptó la política nacional de gestión del riesgo de desastres y se estableció el Sistema Nacional de Gestión del Riesgo de Desastres; El artículo 42 de la mencionada ley establece que las entidades encargadas de la prestación de servicios públicos, deberán realizar un análisis especifico de riesgo que considere los posibles efectos de eventos naturales sobre la infraestructura expuesta y aquellos que se deriven de los daños de la misma en su área de influencia, así como los que se deriven de su operación. Adicionalmente, señala que con base en dicho análisis se deben diseñar e implementar las medidas de reducción del riesgo y planes de emergencia y contingencia que serán de su obligatorio cumplimiento. </w:t>
      </w:r>
    </w:p>
    <w:p w14:paraId="302B46F3" w14:textId="77777777" w:rsidR="00D74752" w:rsidRDefault="0004517D" w:rsidP="00BF0BD4">
      <w:pPr>
        <w:spacing w:line="276" w:lineRule="auto"/>
      </w:pPr>
      <w:r w:rsidRPr="0004517D">
        <w:t xml:space="preserve">El numeral 7 del artículo 11 de la Ley 142 de 1994 establece la obligación de las personas prestadoras de servicios públicos domiciliarios de colaborar con las autoridades en casos de emergencia o calamidad pública, para impedir perjuicios graves a los usuarios. </w:t>
      </w:r>
    </w:p>
    <w:p w14:paraId="47F6BA41" w14:textId="77777777" w:rsidR="00D74752" w:rsidRDefault="0004517D" w:rsidP="00BF0BD4">
      <w:pPr>
        <w:spacing w:line="276" w:lineRule="auto"/>
      </w:pPr>
      <w:r w:rsidRPr="0004517D">
        <w:t xml:space="preserve">El artículo 201 de la Resolución 1096 de 2000 del Ministerio de Desarrollo Económico, hoy Ministerio de Vivienda, Ciudad y Territorio, adopta el "Reglamento Técnico para el Sector de Agua Potable y Saneamiento Básico- RAS", y establece que todo plan de contingencias se debe basar en los potenciales escenarios de riesgo del sistema, que deben obtenerse del análisis de vulnerabilidad realizado de acuerdo con las amenazas que pueden afectarlo gravemente durante su vida útil y debe incluir procedimientos generales de atención de emergencias y procedimientos específicos para cada escenario de riesgo identificado. </w:t>
      </w:r>
    </w:p>
    <w:p w14:paraId="3C8A6482" w14:textId="77777777" w:rsidR="00D74752" w:rsidRDefault="0004517D" w:rsidP="00BF0BD4">
      <w:pPr>
        <w:spacing w:line="276" w:lineRule="auto"/>
      </w:pPr>
      <w:r w:rsidRPr="0004517D">
        <w:t xml:space="preserve">El Decreto 1575 de 2007 de la Presidencia de la República, establece el "Sistema de Protección y Control de la Calidad del Agua para Consumo Humano" consagra en su capítulo </w:t>
      </w:r>
      <w:proofErr w:type="spellStart"/>
      <w:r w:rsidRPr="0004517D">
        <w:t>VIl</w:t>
      </w:r>
      <w:proofErr w:type="spellEnd"/>
      <w:r w:rsidRPr="0004517D">
        <w:t xml:space="preserve"> lo concerniente al análisis de vulnerabilidad, contenido y activación del Plan Operacional de Emergencia o Plan de Contingencia, declaratoria del Estado de Emergencia y vuelta a la normalidad. </w:t>
      </w:r>
    </w:p>
    <w:p w14:paraId="139DDAB4" w14:textId="77777777" w:rsidR="00D74752" w:rsidRDefault="0004517D" w:rsidP="00BF0BD4">
      <w:pPr>
        <w:spacing w:line="276" w:lineRule="auto"/>
      </w:pPr>
      <w:r w:rsidRPr="0004517D">
        <w:t xml:space="preserve">Resolución No. 2115 de 2007 del Ministerio de la Protección Social y Ministerio de Ambiente, Vivienda y Desarrollo Territorial - Por medio de la cual se señalan características, instrumentos básicos y frecuencias del sistema de control y vigilancia para la calidad del agua para consumo humano. </w:t>
      </w:r>
    </w:p>
    <w:p w14:paraId="3CE792CD" w14:textId="77777777" w:rsidR="00D74752" w:rsidRDefault="0004517D" w:rsidP="00BF0BD4">
      <w:pPr>
        <w:spacing w:line="276" w:lineRule="auto"/>
      </w:pPr>
      <w:r w:rsidRPr="0004517D">
        <w:lastRenderedPageBreak/>
        <w:t>La Resolución No. 154 de 2014 del Ministerio Vivienda, Ciudad y Territorio adopta los lineamientos para la formulación de los planes de emergencia y contingencia para el manejo de desastres y emergencia asociados a la prestación de los</w:t>
      </w:r>
      <w:r w:rsidR="00D74752">
        <w:t xml:space="preserve"> </w:t>
      </w:r>
      <w:r w:rsidR="00D74752" w:rsidRPr="00D74752">
        <w:t xml:space="preserve">servicios públicos domiciliarios de acueducto, alcantarillado y aseo y se dictan otras disposiciones. </w:t>
      </w:r>
    </w:p>
    <w:p w14:paraId="68B20164" w14:textId="40B5E4FE" w:rsidR="00F3628F" w:rsidRDefault="00D74752" w:rsidP="00554628">
      <w:pPr>
        <w:spacing w:line="276" w:lineRule="auto"/>
      </w:pPr>
      <w:r w:rsidRPr="00D74752">
        <w:t>Circular externa N°20201000000114, acciones preventivas y contingentes para mantener la calidad y continuidad en la prestación de los servicios públicos esenciales de acueducto, alcantarillado y aseo, en el marco de las medidas de emergencia nacional asociadas al COVID-19.</w:t>
      </w:r>
      <w:r w:rsidR="00F3628F">
        <w:br w:type="page"/>
      </w:r>
    </w:p>
    <w:p w14:paraId="79280898" w14:textId="7FFB0585" w:rsidR="00F3628F" w:rsidRDefault="00061FD3" w:rsidP="00F3628F">
      <w:pPr>
        <w:pStyle w:val="Ttulo1"/>
      </w:pPr>
      <w:bookmarkStart w:id="6" w:name="_Toc209077698"/>
      <w:r>
        <w:lastRenderedPageBreak/>
        <w:t>CONOCIMIENTO DEL RIESGO</w:t>
      </w:r>
      <w:bookmarkEnd w:id="6"/>
    </w:p>
    <w:p w14:paraId="45381C45" w14:textId="6C179587" w:rsidR="00F3628F" w:rsidRDefault="00F3628F" w:rsidP="00BF0BD4">
      <w:pPr>
        <w:spacing w:line="276" w:lineRule="auto"/>
      </w:pPr>
      <w:r w:rsidRPr="00F3628F">
        <w:t xml:space="preserve">La gestión del riesgo le permite a la EMPRESA DE SERVICIOS PÚBLICOS DOMICILIARIOS </w:t>
      </w:r>
      <w:r w:rsidR="00061FD3">
        <w:t xml:space="preserve">EMAC S.A. E.S.P. </w:t>
      </w:r>
      <w:r w:rsidRPr="00F3628F">
        <w:t>a emprender las acciones necesarias para el manejo de eventos (riesgos) que puedan afectar negativamente el logro de los objetivos organizacionales, las cuales se fundamentan en la interacción de los elementos principales que se describen a continuación:</w:t>
      </w:r>
    </w:p>
    <w:p w14:paraId="2C480378" w14:textId="431951BB" w:rsidR="00F3628F" w:rsidRDefault="00F3628F" w:rsidP="00F3628F">
      <w:pPr>
        <w:pStyle w:val="Descripcin"/>
        <w:keepNext/>
        <w:jc w:val="center"/>
      </w:pPr>
      <w:bookmarkStart w:id="7" w:name="_Toc209077731"/>
      <w:r>
        <w:t xml:space="preserve">Imagen </w:t>
      </w:r>
      <w:r>
        <w:fldChar w:fldCharType="begin"/>
      </w:r>
      <w:r>
        <w:instrText xml:space="preserve"> SEQ Imagen \* ARABIC </w:instrText>
      </w:r>
      <w:r>
        <w:fldChar w:fldCharType="separate"/>
      </w:r>
      <w:r w:rsidR="00E526D2">
        <w:rPr>
          <w:noProof/>
        </w:rPr>
        <w:t>1</w:t>
      </w:r>
      <w:r>
        <w:fldChar w:fldCharType="end"/>
      </w:r>
      <w:r>
        <w:t xml:space="preserve"> </w:t>
      </w:r>
      <w:r w:rsidRPr="00E95ADE">
        <w:t>Proceso de gestión de riesgos</w:t>
      </w:r>
      <w:bookmarkEnd w:id="7"/>
    </w:p>
    <w:p w14:paraId="09C0453E" w14:textId="589D11BA" w:rsidR="00F3628F" w:rsidRDefault="00F3628F" w:rsidP="00F3628F">
      <w:pPr>
        <w:spacing w:line="276" w:lineRule="auto"/>
        <w:jc w:val="center"/>
      </w:pPr>
      <w:r>
        <w:rPr>
          <w:noProof/>
          <w:lang w:val="es-MX" w:eastAsia="es-MX"/>
          <w14:ligatures w14:val="standardContextual"/>
        </w:rPr>
        <w:drawing>
          <wp:inline distT="0" distB="0" distL="0" distR="0" wp14:anchorId="37CE49E6" wp14:editId="2A664A20">
            <wp:extent cx="4356000" cy="5729511"/>
            <wp:effectExtent l="0" t="0" r="6985" b="5080"/>
            <wp:docPr id="18185031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503135" name=""/>
                    <pic:cNvPicPr/>
                  </pic:nvPicPr>
                  <pic:blipFill rotWithShape="1">
                    <a:blip r:embed="rId11">
                      <a:extLst>
                        <a:ext uri="{28A0092B-C50C-407E-A947-70E740481C1C}">
                          <a14:useLocalDpi xmlns:a14="http://schemas.microsoft.com/office/drawing/2010/main" val="0"/>
                        </a:ext>
                      </a:extLst>
                    </a:blip>
                    <a:srcRect l="33874" t="18552" r="34391" b="7234"/>
                    <a:stretch>
                      <a:fillRect/>
                    </a:stretch>
                  </pic:blipFill>
                  <pic:spPr bwMode="auto">
                    <a:xfrm>
                      <a:off x="0" y="0"/>
                      <a:ext cx="4356000" cy="5729511"/>
                    </a:xfrm>
                    <a:prstGeom prst="rect">
                      <a:avLst/>
                    </a:prstGeom>
                    <a:ln>
                      <a:noFill/>
                    </a:ln>
                    <a:extLst>
                      <a:ext uri="{53640926-AAD7-44D8-BBD7-CCE9431645EC}">
                        <a14:shadowObscured xmlns:a14="http://schemas.microsoft.com/office/drawing/2010/main"/>
                      </a:ext>
                    </a:extLst>
                  </pic:spPr>
                </pic:pic>
              </a:graphicData>
            </a:graphic>
          </wp:inline>
        </w:drawing>
      </w:r>
    </w:p>
    <w:p w14:paraId="7F0B0551" w14:textId="71A8F70A" w:rsidR="00F3628F" w:rsidRDefault="00061FD3" w:rsidP="00061FD3">
      <w:pPr>
        <w:pStyle w:val="Ttulo2"/>
      </w:pPr>
      <w:bookmarkStart w:id="8" w:name="_Toc209077699"/>
      <w:r>
        <w:lastRenderedPageBreak/>
        <w:t>Establecimiento del contexto</w:t>
      </w:r>
      <w:bookmarkEnd w:id="8"/>
      <w:r>
        <w:t xml:space="preserve"> </w:t>
      </w:r>
    </w:p>
    <w:p w14:paraId="5C07ED36" w14:textId="7B40A8A9" w:rsidR="00061FD3" w:rsidRDefault="00061FD3" w:rsidP="00061FD3">
      <w:pPr>
        <w:pStyle w:val="Ttulo3"/>
      </w:pPr>
      <w:bookmarkStart w:id="9" w:name="_Toc209077700"/>
      <w:r>
        <w:t>Información general de la actividad</w:t>
      </w:r>
      <w:bookmarkEnd w:id="9"/>
      <w:r>
        <w:t xml:space="preserve"> </w:t>
      </w:r>
    </w:p>
    <w:tbl>
      <w:tblPr>
        <w:tblStyle w:val="Tablaconcuadrcula"/>
        <w:tblW w:w="5000" w:type="pct"/>
        <w:tblLook w:val="04A0" w:firstRow="1" w:lastRow="0" w:firstColumn="1" w:lastColumn="0" w:noHBand="0" w:noVBand="1"/>
      </w:tblPr>
      <w:tblGrid>
        <w:gridCol w:w="3538"/>
        <w:gridCol w:w="5290"/>
      </w:tblGrid>
      <w:tr w:rsidR="00061FD3" w14:paraId="0F4B17C3" w14:textId="77777777" w:rsidTr="00EA2EC9">
        <w:tc>
          <w:tcPr>
            <w:tcW w:w="2004" w:type="pct"/>
          </w:tcPr>
          <w:p w14:paraId="49748C2F" w14:textId="5BE7E4F9" w:rsidR="00061FD3" w:rsidRDefault="00061FD3" w:rsidP="00061FD3">
            <w:r>
              <w:t>R</w:t>
            </w:r>
            <w:r w:rsidRPr="00061FD3">
              <w:t>azón social</w:t>
            </w:r>
          </w:p>
        </w:tc>
        <w:tc>
          <w:tcPr>
            <w:tcW w:w="2996" w:type="pct"/>
          </w:tcPr>
          <w:p w14:paraId="1732B4B4" w14:textId="740F3083" w:rsidR="00061FD3" w:rsidRDefault="00EA2EC9" w:rsidP="00EA2EC9">
            <w:r>
              <w:t>Empresa de Acueducto Alcantarillado y Aseo de Campoalegre sociedad anónima empresa de servicios públicos</w:t>
            </w:r>
          </w:p>
        </w:tc>
      </w:tr>
      <w:tr w:rsidR="00061FD3" w14:paraId="5333CFA5" w14:textId="77777777" w:rsidTr="00EA2EC9">
        <w:tc>
          <w:tcPr>
            <w:tcW w:w="2004" w:type="pct"/>
          </w:tcPr>
          <w:p w14:paraId="4915A917" w14:textId="02E5F441" w:rsidR="00061FD3" w:rsidRPr="00061FD3" w:rsidRDefault="00061FD3" w:rsidP="00061FD3">
            <w:r>
              <w:t xml:space="preserve">Siglas </w:t>
            </w:r>
          </w:p>
        </w:tc>
        <w:tc>
          <w:tcPr>
            <w:tcW w:w="2996" w:type="pct"/>
          </w:tcPr>
          <w:p w14:paraId="5F04B8D6" w14:textId="776BE016" w:rsidR="00061FD3" w:rsidRDefault="00EA2EC9" w:rsidP="00061FD3">
            <w:r>
              <w:t>EMAC. S.A. E.S.P.</w:t>
            </w:r>
          </w:p>
        </w:tc>
      </w:tr>
      <w:tr w:rsidR="00061FD3" w14:paraId="2CACD3BD" w14:textId="77777777" w:rsidTr="00EA2EC9">
        <w:tc>
          <w:tcPr>
            <w:tcW w:w="2004" w:type="pct"/>
          </w:tcPr>
          <w:p w14:paraId="1A1C4A64" w14:textId="31E2F624" w:rsidR="00061FD3" w:rsidRDefault="00061FD3" w:rsidP="00061FD3">
            <w:r>
              <w:t>NIT</w:t>
            </w:r>
          </w:p>
        </w:tc>
        <w:tc>
          <w:tcPr>
            <w:tcW w:w="2996" w:type="pct"/>
          </w:tcPr>
          <w:p w14:paraId="4A5EAA01" w14:textId="140F11BD" w:rsidR="00061FD3" w:rsidRDefault="00EA2EC9" w:rsidP="00061FD3">
            <w:r>
              <w:t>9</w:t>
            </w:r>
            <w:r w:rsidRPr="00EA2EC9">
              <w:t>00168928-6</w:t>
            </w:r>
          </w:p>
        </w:tc>
      </w:tr>
      <w:tr w:rsidR="00061FD3" w14:paraId="1637809F" w14:textId="77777777" w:rsidTr="00EA2EC9">
        <w:tc>
          <w:tcPr>
            <w:tcW w:w="2004" w:type="pct"/>
          </w:tcPr>
          <w:p w14:paraId="3FC433BF" w14:textId="583CC634" w:rsidR="00061FD3" w:rsidRDefault="00061FD3" w:rsidP="00061FD3">
            <w:r w:rsidRPr="00061FD3">
              <w:t>Registro Único de Prestadores de Servicios Públicos RUPS</w:t>
            </w:r>
          </w:p>
        </w:tc>
        <w:tc>
          <w:tcPr>
            <w:tcW w:w="2996" w:type="pct"/>
          </w:tcPr>
          <w:p w14:paraId="6501EEEA" w14:textId="2707D66C" w:rsidR="00061FD3" w:rsidRDefault="00EA2EC9" w:rsidP="00061FD3">
            <w:r w:rsidRPr="00EA2EC9">
              <w:t>20251521875445250</w:t>
            </w:r>
          </w:p>
        </w:tc>
      </w:tr>
      <w:tr w:rsidR="00061FD3" w14:paraId="564EA27A" w14:textId="77777777" w:rsidTr="00EA2EC9">
        <w:tc>
          <w:tcPr>
            <w:tcW w:w="2004" w:type="pct"/>
          </w:tcPr>
          <w:p w14:paraId="1533D5BA" w14:textId="67A5B343" w:rsidR="00061FD3" w:rsidRPr="00061FD3" w:rsidRDefault="00061FD3" w:rsidP="00061FD3">
            <w:r>
              <w:t>U</w:t>
            </w:r>
            <w:r w:rsidRPr="00061FD3">
              <w:t>bicación</w:t>
            </w:r>
          </w:p>
        </w:tc>
        <w:tc>
          <w:tcPr>
            <w:tcW w:w="2996" w:type="pct"/>
          </w:tcPr>
          <w:p w14:paraId="009B0655" w14:textId="7846A1B8" w:rsidR="00061FD3" w:rsidRDefault="00EA2EC9" w:rsidP="00061FD3">
            <w:r>
              <w:t xml:space="preserve">Campoalegre Huila </w:t>
            </w:r>
          </w:p>
        </w:tc>
      </w:tr>
      <w:tr w:rsidR="00061FD3" w14:paraId="0F9E26E1" w14:textId="77777777" w:rsidTr="00EA2EC9">
        <w:tc>
          <w:tcPr>
            <w:tcW w:w="2004" w:type="pct"/>
          </w:tcPr>
          <w:p w14:paraId="3EEB59D0" w14:textId="1D5FFFA9" w:rsidR="00061FD3" w:rsidRPr="00061FD3" w:rsidRDefault="00061FD3" w:rsidP="00061FD3">
            <w:r>
              <w:t>V</w:t>
            </w:r>
            <w:r w:rsidRPr="00061FD3">
              <w:t>ías de acceso</w:t>
            </w:r>
          </w:p>
        </w:tc>
        <w:tc>
          <w:tcPr>
            <w:tcW w:w="2996" w:type="pct"/>
          </w:tcPr>
          <w:p w14:paraId="65E14EEF" w14:textId="56BD7F51" w:rsidR="00061FD3" w:rsidRDefault="00EA2EC9" w:rsidP="00061FD3">
            <w:r>
              <w:t>C</w:t>
            </w:r>
            <w:r w:rsidRPr="00EA2EC9">
              <w:t>alle</w:t>
            </w:r>
            <w:r>
              <w:t xml:space="preserve"> </w:t>
            </w:r>
            <w:r w:rsidRPr="00EA2EC9">
              <w:t>19</w:t>
            </w:r>
            <w:r w:rsidR="00925ABE">
              <w:t xml:space="preserve"> No</w:t>
            </w:r>
            <w:r w:rsidRPr="00EA2EC9">
              <w:t>.8-42-44-Centro</w:t>
            </w:r>
          </w:p>
        </w:tc>
      </w:tr>
      <w:tr w:rsidR="00061FD3" w14:paraId="399CB154" w14:textId="77777777" w:rsidTr="00EA2EC9">
        <w:tc>
          <w:tcPr>
            <w:tcW w:w="2004" w:type="pct"/>
          </w:tcPr>
          <w:p w14:paraId="307BD1DE" w14:textId="4CDA3701" w:rsidR="00061FD3" w:rsidRDefault="00061FD3" w:rsidP="00061FD3">
            <w:r>
              <w:t xml:space="preserve">Teléfono </w:t>
            </w:r>
          </w:p>
        </w:tc>
        <w:tc>
          <w:tcPr>
            <w:tcW w:w="2996" w:type="pct"/>
          </w:tcPr>
          <w:p w14:paraId="192EF5E9" w14:textId="60820837" w:rsidR="00061FD3" w:rsidRDefault="00EA2EC9" w:rsidP="00061FD3">
            <w:r w:rsidRPr="00EA2EC9">
              <w:t>3214431217</w:t>
            </w:r>
          </w:p>
        </w:tc>
      </w:tr>
      <w:tr w:rsidR="00061FD3" w14:paraId="50EA1573" w14:textId="77777777" w:rsidTr="00EA2EC9">
        <w:tc>
          <w:tcPr>
            <w:tcW w:w="2004" w:type="pct"/>
          </w:tcPr>
          <w:p w14:paraId="45E5AF6D" w14:textId="7DCCAB7C" w:rsidR="00061FD3" w:rsidRDefault="00061FD3" w:rsidP="00061FD3">
            <w:r>
              <w:t>Correo electrónico</w:t>
            </w:r>
          </w:p>
        </w:tc>
        <w:tc>
          <w:tcPr>
            <w:tcW w:w="2996" w:type="pct"/>
          </w:tcPr>
          <w:p w14:paraId="1787D459" w14:textId="136CB62A" w:rsidR="00061FD3" w:rsidRDefault="00EA2EC9" w:rsidP="00061FD3">
            <w:r w:rsidRPr="00EA2EC9">
              <w:t>gerencia@emacsaesp.gov.co</w:t>
            </w:r>
          </w:p>
        </w:tc>
      </w:tr>
      <w:tr w:rsidR="00061FD3" w14:paraId="78D04814" w14:textId="77777777" w:rsidTr="00EA2EC9">
        <w:tc>
          <w:tcPr>
            <w:tcW w:w="2004" w:type="pct"/>
          </w:tcPr>
          <w:p w14:paraId="55AB5F57" w14:textId="4D2E6590" w:rsidR="00061FD3" w:rsidRPr="00061FD3" w:rsidRDefault="00061FD3" w:rsidP="00061FD3">
            <w:r>
              <w:t>A</w:t>
            </w:r>
            <w:r w:rsidRPr="00061FD3">
              <w:t>ctividad principal</w:t>
            </w:r>
          </w:p>
        </w:tc>
        <w:tc>
          <w:tcPr>
            <w:tcW w:w="2996" w:type="pct"/>
          </w:tcPr>
          <w:p w14:paraId="2A758085" w14:textId="34E169B1" w:rsidR="00061FD3" w:rsidRDefault="00EA2EC9" w:rsidP="00061FD3">
            <w:r>
              <w:t>Prestación de servicios públicos</w:t>
            </w:r>
          </w:p>
        </w:tc>
      </w:tr>
    </w:tbl>
    <w:p w14:paraId="0F6E6627" w14:textId="77777777" w:rsidR="00554628" w:rsidRDefault="00554628" w:rsidP="00554628">
      <w:pPr>
        <w:spacing w:after="0"/>
        <w:rPr>
          <w:lang w:val="es-MX"/>
        </w:rPr>
      </w:pPr>
    </w:p>
    <w:p w14:paraId="7C172F99" w14:textId="31366932" w:rsidR="00A31B02" w:rsidRPr="00A31B02" w:rsidRDefault="00A31B02" w:rsidP="00A73335">
      <w:pPr>
        <w:rPr>
          <w:lang w:val="es-MX"/>
        </w:rPr>
      </w:pPr>
      <w:r w:rsidRPr="00A31B02">
        <w:rPr>
          <w:lang w:val="es-MX"/>
        </w:rPr>
        <w:t>El EMAC S.A E.</w:t>
      </w:r>
      <w:proofErr w:type="gramStart"/>
      <w:r w:rsidRPr="00A31B02">
        <w:rPr>
          <w:lang w:val="es-MX"/>
        </w:rPr>
        <w:t>S.P</w:t>
      </w:r>
      <w:proofErr w:type="gramEnd"/>
      <w:r w:rsidRPr="00A31B02">
        <w:rPr>
          <w:lang w:val="es-MX"/>
        </w:rPr>
        <w:t xml:space="preserve"> es una empresa que tiene por objeto la explotación y prestación de los servicios públicos domiciliarios, de acueducto, alcantarillado y aseo, y para lo cual podrá, diseñar, construir, administrar, operar, mantener, sistemas de acueducto, alcantarillado y aseo, comercializar bienes y servicios y prestar asesoría en las actividades relacionadas con su objeto.</w:t>
      </w:r>
    </w:p>
    <w:p w14:paraId="70B10B6B" w14:textId="44A4E49F" w:rsidR="00A73335" w:rsidRPr="00A73335" w:rsidRDefault="00A73335" w:rsidP="00A73335">
      <w:pPr>
        <w:rPr>
          <w:lang w:val="es-MX"/>
        </w:rPr>
      </w:pPr>
      <w:r w:rsidRPr="00A73335">
        <w:rPr>
          <w:b/>
          <w:bCs/>
          <w:lang w:val="es-MX"/>
        </w:rPr>
        <w:t>1. Misión</w:t>
      </w:r>
    </w:p>
    <w:p w14:paraId="530FF03F" w14:textId="4684C9D4" w:rsidR="00A73335" w:rsidRPr="00A73335" w:rsidRDefault="00A73335" w:rsidP="00A73335">
      <w:pPr>
        <w:rPr>
          <w:lang w:val="es-MX"/>
        </w:rPr>
      </w:pPr>
      <w:r w:rsidRPr="00A73335">
        <w:t> La EMAC S.A E.S.P</w:t>
      </w:r>
      <w:r w:rsidR="00A31B02">
        <w:t>.</w:t>
      </w:r>
      <w:r w:rsidRPr="00A73335">
        <w:t xml:space="preserve"> presta y ofrece los servicios públicos domiciliarios de acueducto, alcantarillado y aseo, la ejecución de proyectos en el sector del medio ambiente, agua potable y saneamiento básico; busca la satisfacción plena de sus usuarios a </w:t>
      </w:r>
      <w:r w:rsidR="00A31B02" w:rsidRPr="00A73335">
        <w:t>través</w:t>
      </w:r>
      <w:r w:rsidRPr="00A73335">
        <w:t xml:space="preserve"> del mejoramiento de la calidad de </w:t>
      </w:r>
      <w:r w:rsidR="00A31B02" w:rsidRPr="00A73335">
        <w:t>vida y</w:t>
      </w:r>
      <w:r w:rsidRPr="00A73335">
        <w:t xml:space="preserve"> la eficacia en la prestación de los servicios públicos, partiendo del compromiso de sus funcionarios y garantizando el desarrollo económico y social dentro de su área de influencia.</w:t>
      </w:r>
    </w:p>
    <w:p w14:paraId="25807BC7" w14:textId="77777777" w:rsidR="00A73335" w:rsidRPr="00A73335" w:rsidRDefault="00A73335" w:rsidP="00A73335">
      <w:pPr>
        <w:rPr>
          <w:lang w:val="es-MX"/>
        </w:rPr>
      </w:pPr>
      <w:r w:rsidRPr="00A73335">
        <w:rPr>
          <w:b/>
          <w:bCs/>
          <w:lang w:val="es-MX"/>
        </w:rPr>
        <w:t>2.Visión</w:t>
      </w:r>
    </w:p>
    <w:p w14:paraId="4D19416E" w14:textId="76F1B466" w:rsidR="00A73335" w:rsidRPr="00A73335" w:rsidRDefault="00A73335" w:rsidP="00A73335">
      <w:pPr>
        <w:rPr>
          <w:lang w:val="es-MX"/>
        </w:rPr>
      </w:pPr>
      <w:r w:rsidRPr="00A73335">
        <w:t>En el 2025, la EMAC S.A E.S.P</w:t>
      </w:r>
      <w:r w:rsidR="00A31B02">
        <w:t>.</w:t>
      </w:r>
      <w:r w:rsidRPr="00A73335">
        <w:t xml:space="preserve"> será reconocida como la empresa líder en el departamento del Huila, en la Prestación de los servicios públicos domiciliarios de agua potable y saneamiento básico, bajo los principios de eficiencia, eficacia y calidad.</w:t>
      </w:r>
    </w:p>
    <w:p w14:paraId="7FC989F2" w14:textId="4CC30FD1" w:rsidR="00061FD3" w:rsidRDefault="00292680" w:rsidP="00292680">
      <w:pPr>
        <w:pStyle w:val="Ttulo3"/>
        <w:rPr>
          <w:lang w:val="es-MX"/>
        </w:rPr>
      </w:pPr>
      <w:bookmarkStart w:id="10" w:name="_Toc209077701"/>
      <w:r>
        <w:rPr>
          <w:lang w:val="es-MX"/>
        </w:rPr>
        <w:lastRenderedPageBreak/>
        <w:t>Contexto externo:</w:t>
      </w:r>
      <w:bookmarkEnd w:id="10"/>
      <w:r>
        <w:rPr>
          <w:lang w:val="es-MX"/>
        </w:rPr>
        <w:t xml:space="preserve"> </w:t>
      </w:r>
    </w:p>
    <w:p w14:paraId="79DCB0A1" w14:textId="77777777" w:rsidR="00292680" w:rsidRPr="00292680" w:rsidRDefault="00292680" w:rsidP="00292680">
      <w:pPr>
        <w:rPr>
          <w:lang w:val="es-MX"/>
        </w:rPr>
      </w:pPr>
      <w:r w:rsidRPr="00292680">
        <w:rPr>
          <w:b/>
          <w:bCs/>
          <w:lang w:val="es-MX"/>
        </w:rPr>
        <w:t>a) Elementos expuestos y área de afectación probable</w:t>
      </w:r>
    </w:p>
    <w:p w14:paraId="22710F7E" w14:textId="2FF0513F" w:rsidR="00292680" w:rsidRDefault="00292680" w:rsidP="00292680">
      <w:pPr>
        <w:rPr>
          <w:lang w:val="es-MX"/>
        </w:rPr>
      </w:pPr>
      <w:r w:rsidRPr="00292680">
        <w:rPr>
          <w:lang w:val="es-MX"/>
        </w:rPr>
        <w:t>El municipio de Campoalegre tiene una mancha urbana de 225.84 hectáreas, con una densidad de 22.14 viviendas por hectárea, de tipo unifamiliar y bifamiliar. La ciudad presenta desequilibrios en su organización espacial y diferencias en la calidad de vida entre sus habitantes. La mayoría de los barrios periféricos son asentamientos espontáneos y sin planificación, especialmente los ubicados al sur (Jorge Eliecer Gaitán y San Isidro Bajo), al norte (Eugenio Ferro Falla y Villa Gloria) y al oriente. Estos núcleos poblacionales son vulnerables y demandan una consolidación de su infraestructura urbana</w:t>
      </w:r>
      <w:r>
        <w:rPr>
          <w:lang w:val="es-MX"/>
        </w:rPr>
        <w:t xml:space="preserve">, la cual garantice la prestación continua. </w:t>
      </w:r>
    </w:p>
    <w:p w14:paraId="3F3E91CE" w14:textId="67AFE9C4" w:rsidR="00292680" w:rsidRDefault="00292680" w:rsidP="00292680">
      <w:r>
        <w:rPr>
          <w:lang w:val="es-MX"/>
        </w:rPr>
        <w:t>Los principales elementos expuestos son la red de distribución del sistema de acueducto y la red de captación de aguas residuales del sistema de alcantarillado los cuales se encuentran ramificados a través de las 225 hectáreas, a pesar</w:t>
      </w:r>
      <w:r w:rsidR="00DD69BE">
        <w:rPr>
          <w:lang w:val="es-MX"/>
        </w:rPr>
        <w:t xml:space="preserve"> de estar encofrados por las calles, entra en consideración que </w:t>
      </w:r>
      <w:r w:rsidR="00DD69BE" w:rsidRPr="00DD69BE">
        <w:t xml:space="preserve">La zona urbana del municipio de Campoalegre, se localiza en una zona de amenaza sísmica alta, cuya Aceleración y Velocidad Pico efectivas </w:t>
      </w:r>
      <w:r w:rsidR="00DD69BE">
        <w:t xml:space="preserve">es </w:t>
      </w:r>
      <w:r w:rsidR="00DD69BE" w:rsidRPr="00DD69BE">
        <w:t>de 0.25</w:t>
      </w:r>
    </w:p>
    <w:p w14:paraId="666C2A1D" w14:textId="77777777" w:rsidR="00292680" w:rsidRPr="00292680" w:rsidRDefault="00292680" w:rsidP="00292680">
      <w:pPr>
        <w:rPr>
          <w:lang w:val="es-MX"/>
        </w:rPr>
      </w:pPr>
      <w:r w:rsidRPr="00292680">
        <w:rPr>
          <w:b/>
          <w:bCs/>
          <w:lang w:val="es-MX"/>
        </w:rPr>
        <w:t>b) Descripción del entorno biofísico y de localización</w:t>
      </w:r>
    </w:p>
    <w:p w14:paraId="5E989677" w14:textId="77777777" w:rsidR="00292680" w:rsidRDefault="00292680" w:rsidP="001B2E1F">
      <w:pPr>
        <w:numPr>
          <w:ilvl w:val="0"/>
          <w:numId w:val="3"/>
        </w:numPr>
        <w:rPr>
          <w:lang w:val="es-MX"/>
        </w:rPr>
      </w:pPr>
      <w:r w:rsidRPr="00292680">
        <w:rPr>
          <w:b/>
          <w:bCs/>
          <w:lang w:val="es-MX"/>
        </w:rPr>
        <w:t>Localización y geomorfología:</w:t>
      </w:r>
      <w:r w:rsidRPr="00292680">
        <w:rPr>
          <w:lang w:val="es-MX"/>
        </w:rPr>
        <w:t xml:space="preserve"> El municipio se ubica en el oriente del departamento del Huila, en el valle del río Magdalena y las estribaciones de la cordillera Oriental. La zona urbana se asienta en el valle del río Magdalena, un área donde confluyen otras fuentes hídricas como el río Frío y las quebradas </w:t>
      </w:r>
      <w:proofErr w:type="spellStart"/>
      <w:r w:rsidRPr="00292680">
        <w:rPr>
          <w:lang w:val="es-MX"/>
        </w:rPr>
        <w:t>Caraguaja</w:t>
      </w:r>
      <w:proofErr w:type="spellEnd"/>
      <w:r w:rsidRPr="00292680">
        <w:rPr>
          <w:lang w:val="es-MX"/>
        </w:rPr>
        <w:t xml:space="preserve"> y San Isidro. La geomorfología presenta valles aluviales y terrazas con relieves planos o ligeramente ondulados.</w:t>
      </w:r>
    </w:p>
    <w:p w14:paraId="1C33C48C" w14:textId="034125A2" w:rsidR="00B82B4B" w:rsidRDefault="00B82B4B" w:rsidP="00B82B4B">
      <w:pPr>
        <w:pStyle w:val="Descripcin"/>
        <w:keepNext/>
        <w:jc w:val="center"/>
      </w:pPr>
      <w:bookmarkStart w:id="11" w:name="_Toc209077732"/>
      <w:r>
        <w:t xml:space="preserve">Imagen </w:t>
      </w:r>
      <w:r>
        <w:fldChar w:fldCharType="begin"/>
      </w:r>
      <w:r>
        <w:instrText xml:space="preserve"> SEQ Imagen \* ARABIC </w:instrText>
      </w:r>
      <w:r>
        <w:fldChar w:fldCharType="separate"/>
      </w:r>
      <w:r w:rsidR="00E526D2">
        <w:rPr>
          <w:noProof/>
        </w:rPr>
        <w:t>2</w:t>
      </w:r>
      <w:r>
        <w:fldChar w:fldCharType="end"/>
      </w:r>
      <w:r>
        <w:t xml:space="preserve"> Localización del Municipio de Campoalegre, en Colombia y el</w:t>
      </w:r>
      <w:bookmarkEnd w:id="11"/>
    </w:p>
    <w:p w14:paraId="15152F02" w14:textId="72FD9E48" w:rsidR="00B82B4B" w:rsidRPr="00292680" w:rsidRDefault="00B82B4B" w:rsidP="00B82B4B">
      <w:pPr>
        <w:jc w:val="center"/>
        <w:rPr>
          <w:lang w:val="es-MX"/>
        </w:rPr>
      </w:pPr>
      <w:r>
        <w:rPr>
          <w:noProof/>
          <w:lang w:val="es-MX" w:eastAsia="es-MX"/>
          <w14:ligatures w14:val="standardContextual"/>
        </w:rPr>
        <w:drawing>
          <wp:inline distT="0" distB="0" distL="0" distR="0" wp14:anchorId="29757961" wp14:editId="03E1F0FA">
            <wp:extent cx="4284000" cy="2096353"/>
            <wp:effectExtent l="0" t="0" r="2540" b="0"/>
            <wp:docPr id="10136936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93611" name=""/>
                    <pic:cNvPicPr/>
                  </pic:nvPicPr>
                  <pic:blipFill rotWithShape="1">
                    <a:blip r:embed="rId12"/>
                    <a:srcRect l="40395" t="38117" r="20555" b="27911"/>
                    <a:stretch>
                      <a:fillRect/>
                    </a:stretch>
                  </pic:blipFill>
                  <pic:spPr bwMode="auto">
                    <a:xfrm>
                      <a:off x="0" y="0"/>
                      <a:ext cx="4284000" cy="2096353"/>
                    </a:xfrm>
                    <a:prstGeom prst="rect">
                      <a:avLst/>
                    </a:prstGeom>
                    <a:ln>
                      <a:noFill/>
                    </a:ln>
                    <a:extLst>
                      <a:ext uri="{53640926-AAD7-44D8-BBD7-CCE9431645EC}">
                        <a14:shadowObscured xmlns:a14="http://schemas.microsoft.com/office/drawing/2010/main"/>
                      </a:ext>
                    </a:extLst>
                  </pic:spPr>
                </pic:pic>
              </a:graphicData>
            </a:graphic>
          </wp:inline>
        </w:drawing>
      </w:r>
    </w:p>
    <w:p w14:paraId="1ED13DB5" w14:textId="77777777" w:rsidR="00292680" w:rsidRDefault="00292680" w:rsidP="001B2E1F">
      <w:pPr>
        <w:numPr>
          <w:ilvl w:val="0"/>
          <w:numId w:val="3"/>
        </w:numPr>
        <w:rPr>
          <w:lang w:val="es-MX"/>
        </w:rPr>
      </w:pPr>
      <w:r w:rsidRPr="00292680">
        <w:rPr>
          <w:b/>
          <w:bCs/>
          <w:lang w:val="es-MX"/>
        </w:rPr>
        <w:lastRenderedPageBreak/>
        <w:t>Aspectos climáticos:</w:t>
      </w:r>
      <w:r w:rsidRPr="00292680">
        <w:rPr>
          <w:lang w:val="es-MX"/>
        </w:rPr>
        <w:t xml:space="preserve"> El municipio cuenta con estaciones climatológicas que registran precipitaciones, con la estación Potosí cubriendo la mayor parte del territorio. La humedad relativa media oscila entre el 70% y 75%. El viento, que es relevante para la dispersión de contaminantes, presenta una velocidad de 2.5 a 3 m/s en el suroccidente del municipio.</w:t>
      </w:r>
    </w:p>
    <w:p w14:paraId="7A6F10A8" w14:textId="5DA75A82" w:rsidR="00B82B4B" w:rsidRDefault="00B82B4B" w:rsidP="00B82B4B">
      <w:pPr>
        <w:pStyle w:val="Descripcin"/>
        <w:keepNext/>
        <w:jc w:val="center"/>
      </w:pPr>
      <w:bookmarkStart w:id="12" w:name="_Toc209077733"/>
      <w:r>
        <w:t xml:space="preserve">Imagen </w:t>
      </w:r>
      <w:r>
        <w:fldChar w:fldCharType="begin"/>
      </w:r>
      <w:r>
        <w:instrText xml:space="preserve"> SEQ Imagen \* ARABIC </w:instrText>
      </w:r>
      <w:r>
        <w:fldChar w:fldCharType="separate"/>
      </w:r>
      <w:r w:rsidR="00E526D2">
        <w:rPr>
          <w:noProof/>
        </w:rPr>
        <w:t>3</w:t>
      </w:r>
      <w:r>
        <w:fldChar w:fldCharType="end"/>
      </w:r>
      <w:r>
        <w:t xml:space="preserve"> </w:t>
      </w:r>
      <w:r w:rsidRPr="00D72200">
        <w:t>Humedad Relativa Media Multianual, para el municipio de Campoalegre</w:t>
      </w:r>
      <w:bookmarkEnd w:id="12"/>
    </w:p>
    <w:p w14:paraId="2CBCAEA6" w14:textId="77777777" w:rsidR="00DD69BE" w:rsidRPr="00292680" w:rsidRDefault="00DD69BE" w:rsidP="00B82B4B">
      <w:pPr>
        <w:jc w:val="center"/>
        <w:rPr>
          <w:lang w:val="es-MX"/>
        </w:rPr>
      </w:pPr>
      <w:r>
        <w:rPr>
          <w:noProof/>
          <w:lang w:val="es-MX" w:eastAsia="es-MX"/>
          <w14:ligatures w14:val="standardContextual"/>
        </w:rPr>
        <w:drawing>
          <wp:inline distT="0" distB="0" distL="0" distR="0" wp14:anchorId="0B2D43B2" wp14:editId="1730DA29">
            <wp:extent cx="3600000" cy="2017363"/>
            <wp:effectExtent l="0" t="0" r="635" b="2540"/>
            <wp:docPr id="2593095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09518" name=""/>
                    <pic:cNvPicPr/>
                  </pic:nvPicPr>
                  <pic:blipFill rotWithShape="1">
                    <a:blip r:embed="rId13"/>
                    <a:srcRect l="46576" t="58743" r="29332" b="17254"/>
                    <a:stretch>
                      <a:fillRect/>
                    </a:stretch>
                  </pic:blipFill>
                  <pic:spPr bwMode="auto">
                    <a:xfrm>
                      <a:off x="0" y="0"/>
                      <a:ext cx="3600000" cy="2017363"/>
                    </a:xfrm>
                    <a:prstGeom prst="rect">
                      <a:avLst/>
                    </a:prstGeom>
                    <a:ln>
                      <a:noFill/>
                    </a:ln>
                    <a:extLst>
                      <a:ext uri="{53640926-AAD7-44D8-BBD7-CCE9431645EC}">
                        <a14:shadowObscured xmlns:a14="http://schemas.microsoft.com/office/drawing/2010/main"/>
                      </a:ext>
                    </a:extLst>
                  </pic:spPr>
                </pic:pic>
              </a:graphicData>
            </a:graphic>
          </wp:inline>
        </w:drawing>
      </w:r>
    </w:p>
    <w:p w14:paraId="5C390080" w14:textId="77777777" w:rsidR="00292680" w:rsidRDefault="00292680" w:rsidP="001B2E1F">
      <w:pPr>
        <w:numPr>
          <w:ilvl w:val="0"/>
          <w:numId w:val="3"/>
        </w:numPr>
        <w:rPr>
          <w:lang w:val="es-MX"/>
        </w:rPr>
      </w:pPr>
      <w:r w:rsidRPr="00292680">
        <w:rPr>
          <w:b/>
          <w:bCs/>
          <w:lang w:val="es-MX"/>
        </w:rPr>
        <w:t>Geología y suelos:</w:t>
      </w:r>
      <w:r w:rsidRPr="00292680">
        <w:rPr>
          <w:lang w:val="es-MX"/>
        </w:rPr>
        <w:t xml:space="preserve"> El área urbana se localiza sobre depósitos cuaternarios de origen aluvial. Los suelos son variados, siendo la actividad agropecuaria la predominante. En las zonas bajas, la agricultura a gran escala (arroz, tabaco) y la ganadería extensiva han provocado la pérdida de áreas boscosas. El municipio tiene siete de las ocho clasificaciones de capacidad de uso del suelo, lo que indica diferentes limitaciones y potencial de uso agrícola.</w:t>
      </w:r>
    </w:p>
    <w:p w14:paraId="7969A93F" w14:textId="22DCAC8F" w:rsidR="00B82B4B" w:rsidRDefault="00B82B4B" w:rsidP="00B82B4B">
      <w:pPr>
        <w:ind w:left="720"/>
        <w:rPr>
          <w:lang w:val="es-MX"/>
        </w:rPr>
      </w:pPr>
      <w:r w:rsidRPr="00B82B4B">
        <w:t xml:space="preserve">De acuerdo al mapa general de suelos elaborado por el IGAC, la zona urbana de Campoalegre se localiza sobre suelos de piedemonte de clima cálido muy seco, identificando la unidad </w:t>
      </w:r>
      <w:proofErr w:type="spellStart"/>
      <w:r w:rsidRPr="00B82B4B">
        <w:t>PXFa</w:t>
      </w:r>
      <w:proofErr w:type="spellEnd"/>
      <w:r w:rsidRPr="00B82B4B">
        <w:t>, cuya descripción es la siguiente:</w:t>
      </w:r>
    </w:p>
    <w:p w14:paraId="5DB64583" w14:textId="36E8D3AE" w:rsidR="00B82B4B" w:rsidRDefault="00B82B4B" w:rsidP="00B82B4B">
      <w:pPr>
        <w:pStyle w:val="Descripcin"/>
        <w:keepNext/>
        <w:jc w:val="center"/>
      </w:pPr>
      <w:bookmarkStart w:id="13" w:name="_Toc209077734"/>
      <w:r>
        <w:t xml:space="preserve">Imagen </w:t>
      </w:r>
      <w:r>
        <w:fldChar w:fldCharType="begin"/>
      </w:r>
      <w:r>
        <w:instrText xml:space="preserve"> SEQ Imagen \* ARABIC </w:instrText>
      </w:r>
      <w:r>
        <w:fldChar w:fldCharType="separate"/>
      </w:r>
      <w:r w:rsidR="00E526D2">
        <w:rPr>
          <w:noProof/>
        </w:rPr>
        <w:t>4</w:t>
      </w:r>
      <w:r>
        <w:fldChar w:fldCharType="end"/>
      </w:r>
      <w:r>
        <w:t xml:space="preserve"> Información suelo Campoalegre</w:t>
      </w:r>
      <w:bookmarkEnd w:id="13"/>
    </w:p>
    <w:p w14:paraId="1F9BA327" w14:textId="057955F5" w:rsidR="00B82B4B" w:rsidRPr="00292680" w:rsidRDefault="00B82B4B" w:rsidP="00B82B4B">
      <w:pPr>
        <w:jc w:val="center"/>
        <w:rPr>
          <w:lang w:val="es-MX"/>
        </w:rPr>
      </w:pPr>
      <w:r>
        <w:rPr>
          <w:noProof/>
          <w:lang w:val="es-MX" w:eastAsia="es-MX"/>
          <w14:ligatures w14:val="standardContextual"/>
        </w:rPr>
        <w:drawing>
          <wp:inline distT="0" distB="0" distL="0" distR="0" wp14:anchorId="1AE35107" wp14:editId="6F883179">
            <wp:extent cx="4320000" cy="1481496"/>
            <wp:effectExtent l="0" t="0" r="4445" b="4445"/>
            <wp:docPr id="14187639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763900" name=""/>
                    <pic:cNvPicPr/>
                  </pic:nvPicPr>
                  <pic:blipFill rotWithShape="1">
                    <a:blip r:embed="rId14"/>
                    <a:srcRect l="40610" t="39167" r="22099" b="38096"/>
                    <a:stretch>
                      <a:fillRect/>
                    </a:stretch>
                  </pic:blipFill>
                  <pic:spPr bwMode="auto">
                    <a:xfrm>
                      <a:off x="0" y="0"/>
                      <a:ext cx="4320000" cy="1481496"/>
                    </a:xfrm>
                    <a:prstGeom prst="rect">
                      <a:avLst/>
                    </a:prstGeom>
                    <a:ln>
                      <a:noFill/>
                    </a:ln>
                    <a:extLst>
                      <a:ext uri="{53640926-AAD7-44D8-BBD7-CCE9431645EC}">
                        <a14:shadowObscured xmlns:a14="http://schemas.microsoft.com/office/drawing/2010/main"/>
                      </a:ext>
                    </a:extLst>
                  </pic:spPr>
                </pic:pic>
              </a:graphicData>
            </a:graphic>
          </wp:inline>
        </w:drawing>
      </w:r>
    </w:p>
    <w:p w14:paraId="11D50DBD" w14:textId="77777777" w:rsidR="00292680" w:rsidRPr="00292680" w:rsidRDefault="00292680" w:rsidP="00292680">
      <w:pPr>
        <w:rPr>
          <w:lang w:val="es-MX"/>
        </w:rPr>
      </w:pPr>
      <w:r w:rsidRPr="00292680">
        <w:rPr>
          <w:b/>
          <w:bCs/>
          <w:lang w:val="es-MX"/>
        </w:rPr>
        <w:lastRenderedPageBreak/>
        <w:t>c) Identificación de instalaciones que puedan originar amenazas o efecto dominó</w:t>
      </w:r>
    </w:p>
    <w:p w14:paraId="357CB9F8" w14:textId="723270E3" w:rsidR="00292680" w:rsidRPr="00292680" w:rsidRDefault="00292680" w:rsidP="00292680">
      <w:pPr>
        <w:rPr>
          <w:lang w:val="es-MX"/>
        </w:rPr>
      </w:pPr>
      <w:r w:rsidRPr="00292680">
        <w:rPr>
          <w:lang w:val="es-MX"/>
        </w:rPr>
        <w:t>La principal amenaza tecnológica en el área urbana proviene de las grandes instalaciones agroindustriales, como los molinos Perla del Huila, Flor Huila y El Nevado, que han dado lugar a establecimientos complementarios a su alrededor. Adicionalmente, el municipio gestiona sus residuos en el relleno sanitario Los Ángeles, el cual recibe desechos de otros 12 municipios del Huila, lo que podría representar un riesgo si su operación no es la adecuada. En cuanto a las amenazas naturales, existen riesgos por crecientes e inundación de las cuencas hidrográficas. También se identifican fallas geológicas como la de Algeciras y la de Chía, que representan un riesgo sísmico.</w:t>
      </w:r>
    </w:p>
    <w:p w14:paraId="0CF71C50" w14:textId="77777777" w:rsidR="00292680" w:rsidRPr="00292680" w:rsidRDefault="00292680" w:rsidP="00292680">
      <w:pPr>
        <w:rPr>
          <w:lang w:val="es-MX"/>
        </w:rPr>
      </w:pPr>
      <w:r w:rsidRPr="00292680">
        <w:rPr>
          <w:b/>
          <w:bCs/>
          <w:lang w:val="es-MX"/>
        </w:rPr>
        <w:t>d) Información de instrumentos de planificación existentes</w:t>
      </w:r>
    </w:p>
    <w:p w14:paraId="7F05EBE5" w14:textId="311C98FE" w:rsidR="00292680" w:rsidRPr="00292680" w:rsidRDefault="00292680" w:rsidP="00292680">
      <w:pPr>
        <w:rPr>
          <w:lang w:val="es-MX"/>
        </w:rPr>
      </w:pPr>
      <w:r w:rsidRPr="00292680">
        <w:rPr>
          <w:lang w:val="es-MX"/>
        </w:rPr>
        <w:t>El documento diagnóstico se apoya en información de diversos instrumentos de planificación del desarrollo, lo que constituye un pilar para la gestión de riesgos en la EMAC. Entre los documentos de referencia utilizados se encuentran:</w:t>
      </w:r>
    </w:p>
    <w:p w14:paraId="2137B14C" w14:textId="77777777" w:rsidR="00292680" w:rsidRPr="00292680" w:rsidRDefault="00292680" w:rsidP="001B2E1F">
      <w:pPr>
        <w:numPr>
          <w:ilvl w:val="0"/>
          <w:numId w:val="4"/>
        </w:numPr>
        <w:rPr>
          <w:lang w:val="es-MX"/>
        </w:rPr>
      </w:pPr>
      <w:r w:rsidRPr="00292680">
        <w:rPr>
          <w:lang w:val="es-MX"/>
        </w:rPr>
        <w:t>El Plan Básico de Ordenamiento Territorial (PBOT) de Campoalegre.</w:t>
      </w:r>
    </w:p>
    <w:p w14:paraId="709962E2" w14:textId="77777777" w:rsidR="00292680" w:rsidRPr="00292680" w:rsidRDefault="00292680" w:rsidP="001B2E1F">
      <w:pPr>
        <w:numPr>
          <w:ilvl w:val="0"/>
          <w:numId w:val="4"/>
        </w:numPr>
        <w:rPr>
          <w:lang w:val="es-MX"/>
        </w:rPr>
      </w:pPr>
      <w:r w:rsidRPr="00292680">
        <w:rPr>
          <w:lang w:val="es-MX"/>
        </w:rPr>
        <w:t>El Plan de Ordenación y Manejo de Cuencas Hidrográficas (POMCA).</w:t>
      </w:r>
    </w:p>
    <w:p w14:paraId="477373BC" w14:textId="77777777" w:rsidR="00292680" w:rsidRPr="00292680" w:rsidRDefault="00292680" w:rsidP="001B2E1F">
      <w:pPr>
        <w:numPr>
          <w:ilvl w:val="0"/>
          <w:numId w:val="4"/>
        </w:numPr>
        <w:rPr>
          <w:lang w:val="es-MX"/>
        </w:rPr>
      </w:pPr>
      <w:r w:rsidRPr="00292680">
        <w:rPr>
          <w:lang w:val="es-MX"/>
        </w:rPr>
        <w:t>La Estrategia Municipal de Respuesta a Emergencias (EMRE).</w:t>
      </w:r>
    </w:p>
    <w:p w14:paraId="332BC20C" w14:textId="77777777" w:rsidR="00292680" w:rsidRPr="00292680" w:rsidRDefault="00292680" w:rsidP="001B2E1F">
      <w:pPr>
        <w:numPr>
          <w:ilvl w:val="0"/>
          <w:numId w:val="4"/>
        </w:numPr>
        <w:rPr>
          <w:lang w:val="es-MX"/>
        </w:rPr>
      </w:pPr>
      <w:r w:rsidRPr="00292680">
        <w:rPr>
          <w:lang w:val="es-MX"/>
        </w:rPr>
        <w:t>El Plan de Contingencia de las Empresas Municipales de Campoalegre (EMAC) 2017.</w:t>
      </w:r>
    </w:p>
    <w:p w14:paraId="30C01C87" w14:textId="77777777" w:rsidR="00292680" w:rsidRDefault="00292680" w:rsidP="001B2E1F">
      <w:pPr>
        <w:numPr>
          <w:ilvl w:val="0"/>
          <w:numId w:val="4"/>
        </w:numPr>
        <w:rPr>
          <w:lang w:val="es-MX"/>
        </w:rPr>
      </w:pPr>
      <w:r w:rsidRPr="00292680">
        <w:rPr>
          <w:lang w:val="es-MX"/>
        </w:rPr>
        <w:t>El Plan de Desarrollo "Recuperemos Campoalegre" 2020-2023.</w:t>
      </w:r>
    </w:p>
    <w:p w14:paraId="5EA338B8" w14:textId="2BD08546" w:rsidR="00365C6F" w:rsidRPr="00292680" w:rsidRDefault="00365C6F" w:rsidP="00365C6F">
      <w:pPr>
        <w:pStyle w:val="Ttulo3"/>
        <w:rPr>
          <w:lang w:val="es-MX"/>
        </w:rPr>
      </w:pPr>
      <w:bookmarkStart w:id="14" w:name="_Toc209077702"/>
      <w:r>
        <w:rPr>
          <w:lang w:val="es-MX"/>
        </w:rPr>
        <w:t>Contexto interno</w:t>
      </w:r>
      <w:bookmarkEnd w:id="14"/>
      <w:r>
        <w:rPr>
          <w:lang w:val="es-MX"/>
        </w:rPr>
        <w:t xml:space="preserve"> </w:t>
      </w:r>
    </w:p>
    <w:p w14:paraId="16A3637B" w14:textId="24CD0E94" w:rsidR="00631B73" w:rsidRPr="00631B73" w:rsidRDefault="00365C6F" w:rsidP="001B2E1F">
      <w:pPr>
        <w:pStyle w:val="Prrafodelista"/>
        <w:numPr>
          <w:ilvl w:val="0"/>
          <w:numId w:val="6"/>
        </w:numPr>
        <w:rPr>
          <w:lang w:val="es-MX"/>
        </w:rPr>
      </w:pPr>
      <w:r w:rsidRPr="00631B73">
        <w:rPr>
          <w:b/>
          <w:bCs/>
          <w:lang w:val="es-MX"/>
        </w:rPr>
        <w:t>Gobierno, estructura organizacional, funciones y responsabilidades:</w:t>
      </w:r>
      <w:r w:rsidRPr="00631B73">
        <w:rPr>
          <w:lang w:val="es-MX"/>
        </w:rPr>
        <w:t xml:space="preserve"> </w:t>
      </w:r>
      <w:r w:rsidR="00631B73">
        <w:rPr>
          <w:lang w:val="es-MX"/>
        </w:rPr>
        <w:t xml:space="preserve">La </w:t>
      </w:r>
      <w:r w:rsidR="00631B73" w:rsidRPr="00F3628F">
        <w:t xml:space="preserve">EMPRESA DE SERVICIOS PÚBLICOS DOMICILIARIOS </w:t>
      </w:r>
      <w:r w:rsidR="00631B73">
        <w:t>EMAC S.A. E.S.P. cuenta dentro de su gestión documental el Manual Específicos de Funciones y Competencias Laborales el cual fue establecido en el acuerdo No .002 del 2024 “POR EL CUAL SE ESTABLECE EL ORGANIGRAMA DE LA EMPRESA Y SE APRUEBA EL MANUAL ESPECIFICO DE FUNCIONES Y COMPETENCIAS LABORALES, DE LA EMAC S.A. E.S.P.””</w:t>
      </w:r>
    </w:p>
    <w:p w14:paraId="1962665B" w14:textId="77777777" w:rsidR="001C7BEF" w:rsidRDefault="001C7BEF" w:rsidP="001C7BEF">
      <w:pPr>
        <w:ind w:left="360"/>
        <w:jc w:val="center"/>
        <w:rPr>
          <w:noProof/>
          <w14:ligatures w14:val="standardContextual"/>
        </w:rPr>
      </w:pPr>
    </w:p>
    <w:p w14:paraId="6FBC2113" w14:textId="35027F98" w:rsidR="001C7BEF" w:rsidRDefault="00631B73" w:rsidP="001C7BEF">
      <w:pPr>
        <w:ind w:left="360"/>
        <w:jc w:val="center"/>
      </w:pPr>
      <w:r>
        <w:rPr>
          <w:noProof/>
          <w:lang w:val="es-MX" w:eastAsia="es-MX"/>
          <w14:ligatures w14:val="standardContextual"/>
        </w:rPr>
        <w:lastRenderedPageBreak/>
        <w:drawing>
          <wp:inline distT="0" distB="0" distL="0" distR="0" wp14:anchorId="4D3F7DC6" wp14:editId="2AFEF504">
            <wp:extent cx="5040000" cy="2333816"/>
            <wp:effectExtent l="0" t="0" r="8255" b="9525"/>
            <wp:docPr id="1165490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49042" name=""/>
                    <pic:cNvPicPr/>
                  </pic:nvPicPr>
                  <pic:blipFill rotWithShape="1">
                    <a:blip r:embed="rId15"/>
                    <a:srcRect l="31407" t="34834" r="31881" b="34943"/>
                    <a:stretch>
                      <a:fillRect/>
                    </a:stretch>
                  </pic:blipFill>
                  <pic:spPr bwMode="auto">
                    <a:xfrm>
                      <a:off x="0" y="0"/>
                      <a:ext cx="5040000" cy="2333816"/>
                    </a:xfrm>
                    <a:prstGeom prst="rect">
                      <a:avLst/>
                    </a:prstGeom>
                    <a:ln>
                      <a:noFill/>
                    </a:ln>
                    <a:extLst>
                      <a:ext uri="{53640926-AAD7-44D8-BBD7-CCE9431645EC}">
                        <a14:shadowObscured xmlns:a14="http://schemas.microsoft.com/office/drawing/2010/main"/>
                      </a:ext>
                    </a:extLst>
                  </pic:spPr>
                </pic:pic>
              </a:graphicData>
            </a:graphic>
          </wp:inline>
        </w:drawing>
      </w:r>
    </w:p>
    <w:p w14:paraId="1F4DC1A7" w14:textId="798BE665" w:rsidR="001C7BEF" w:rsidRDefault="001C7BEF" w:rsidP="001C7BEF">
      <w:pPr>
        <w:pStyle w:val="Descripcin"/>
        <w:keepNext/>
        <w:jc w:val="center"/>
      </w:pPr>
      <w:bookmarkStart w:id="15" w:name="_Toc209077735"/>
      <w:r>
        <w:t xml:space="preserve">Imagen </w:t>
      </w:r>
      <w:r>
        <w:fldChar w:fldCharType="begin"/>
      </w:r>
      <w:r>
        <w:instrText xml:space="preserve"> SEQ Imagen \* ARABIC </w:instrText>
      </w:r>
      <w:r>
        <w:fldChar w:fldCharType="separate"/>
      </w:r>
      <w:r w:rsidR="00E526D2">
        <w:rPr>
          <w:noProof/>
        </w:rPr>
        <w:t>5</w:t>
      </w:r>
      <w:r>
        <w:fldChar w:fldCharType="end"/>
      </w:r>
      <w:r>
        <w:t xml:space="preserve"> Organigrama de la EMAC. S.A. E.S.P.</w:t>
      </w:r>
      <w:bookmarkEnd w:id="15"/>
    </w:p>
    <w:p w14:paraId="74062458" w14:textId="77777777" w:rsidR="001C7BEF" w:rsidRDefault="00365C6F" w:rsidP="001C7BEF">
      <w:pPr>
        <w:ind w:left="360"/>
        <w:jc w:val="center"/>
      </w:pPr>
      <w:r>
        <w:rPr>
          <w:noProof/>
          <w:lang w:val="es-MX" w:eastAsia="es-MX"/>
        </w:rPr>
        <w:drawing>
          <wp:inline distT="0" distB="0" distL="0" distR="0" wp14:anchorId="6D9EF7F5" wp14:editId="4FB3E697">
            <wp:extent cx="5400000" cy="4639711"/>
            <wp:effectExtent l="0" t="0" r="0" b="8890"/>
            <wp:docPr id="6743434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343415" name=""/>
                    <pic:cNvPicPr/>
                  </pic:nvPicPr>
                  <pic:blipFill rotWithShape="1">
                    <a:blip r:embed="rId16"/>
                    <a:srcRect l="30956" t="31381" r="31433" b="11165"/>
                    <a:stretch>
                      <a:fillRect/>
                    </a:stretch>
                  </pic:blipFill>
                  <pic:spPr bwMode="auto">
                    <a:xfrm>
                      <a:off x="0" y="0"/>
                      <a:ext cx="5400000" cy="4639711"/>
                    </a:xfrm>
                    <a:prstGeom prst="rect">
                      <a:avLst/>
                    </a:prstGeom>
                    <a:ln>
                      <a:noFill/>
                    </a:ln>
                    <a:extLst>
                      <a:ext uri="{53640926-AAD7-44D8-BBD7-CCE9431645EC}">
                        <a14:shadowObscured xmlns:a14="http://schemas.microsoft.com/office/drawing/2010/main"/>
                      </a:ext>
                    </a:extLst>
                  </pic:spPr>
                </pic:pic>
              </a:graphicData>
            </a:graphic>
          </wp:inline>
        </w:drawing>
      </w:r>
    </w:p>
    <w:p w14:paraId="758406BB" w14:textId="77777777" w:rsidR="00E87E30" w:rsidRDefault="00365C6F" w:rsidP="001B2E1F">
      <w:pPr>
        <w:pStyle w:val="Prrafodelista"/>
        <w:numPr>
          <w:ilvl w:val="0"/>
          <w:numId w:val="6"/>
        </w:numPr>
        <w:rPr>
          <w:lang w:val="es-MX"/>
        </w:rPr>
      </w:pPr>
      <w:r w:rsidRPr="001C7BEF">
        <w:rPr>
          <w:b/>
          <w:bCs/>
          <w:lang w:val="es-MX"/>
        </w:rPr>
        <w:lastRenderedPageBreak/>
        <w:t>Políticas, objetivos y estrategias:</w:t>
      </w:r>
      <w:r w:rsidRPr="001C7BEF">
        <w:rPr>
          <w:lang w:val="es-MX"/>
        </w:rPr>
        <w:t xml:space="preserve"> </w:t>
      </w:r>
    </w:p>
    <w:p w14:paraId="753AEA37" w14:textId="77777777" w:rsidR="003C4EA8" w:rsidRDefault="003C4EA8" w:rsidP="003C4EA8">
      <w:pPr>
        <w:pStyle w:val="Prrafodelista"/>
      </w:pPr>
    </w:p>
    <w:p w14:paraId="296F9639" w14:textId="703839E3" w:rsidR="003C4EA8" w:rsidRDefault="003C4EA8" w:rsidP="003C4EA8">
      <w:pPr>
        <w:pStyle w:val="Prrafodelista"/>
        <w:rPr>
          <w:lang w:val="es-MX"/>
        </w:rPr>
      </w:pPr>
      <w:r w:rsidRPr="003C4EA8">
        <w:t>El EMAC S.A E.S.P</w:t>
      </w:r>
      <w:r>
        <w:t>.</w:t>
      </w:r>
      <w:r w:rsidRPr="003C4EA8">
        <w:t xml:space="preserve"> es una empresa que tiene por objeto la explotación y prestación de los servicios públicos domiciliarios, de acueducto, alcantarillado y aseo, y para lo cual podrá, diseñar, construir, administrar, operar, mantener, sistemas de acueducto, alcantarillado y aseo, comercializar bienes y servicios y prestar asesoría en las actividades relacionadas con su objeto.</w:t>
      </w:r>
    </w:p>
    <w:p w14:paraId="45E2E0AC" w14:textId="77777777" w:rsidR="00E87E30" w:rsidRDefault="00E87E30" w:rsidP="00E87E30">
      <w:pPr>
        <w:pStyle w:val="Prrafodelista"/>
        <w:rPr>
          <w:lang w:val="es-MX"/>
        </w:rPr>
      </w:pPr>
    </w:p>
    <w:p w14:paraId="743D11C8" w14:textId="67E31805" w:rsidR="00E87E30" w:rsidRDefault="00365C6F" w:rsidP="00E87E30">
      <w:pPr>
        <w:pStyle w:val="Prrafodelista"/>
        <w:rPr>
          <w:lang w:val="es-MX"/>
        </w:rPr>
      </w:pPr>
      <w:r w:rsidRPr="001C7BEF">
        <w:rPr>
          <w:lang w:val="es-MX"/>
        </w:rPr>
        <w:t>La empresa tiene definida su</w:t>
      </w:r>
      <w:r w:rsidR="00E87E30">
        <w:rPr>
          <w:lang w:val="es-MX"/>
        </w:rPr>
        <w:t xml:space="preserve"> misión y visión la cual se encuentra publicada en la </w:t>
      </w:r>
      <w:proofErr w:type="spellStart"/>
      <w:r w:rsidR="00E87E30">
        <w:rPr>
          <w:lang w:val="es-MX"/>
        </w:rPr>
        <w:t>pagina</w:t>
      </w:r>
      <w:proofErr w:type="spellEnd"/>
      <w:r w:rsidR="00E87E30">
        <w:rPr>
          <w:lang w:val="es-MX"/>
        </w:rPr>
        <w:t xml:space="preserve"> oficial de la </w:t>
      </w:r>
      <w:r w:rsidR="003C4EA8">
        <w:rPr>
          <w:lang w:val="es-MX"/>
        </w:rPr>
        <w:t>empresa para</w:t>
      </w:r>
      <w:r w:rsidR="00E87E30">
        <w:rPr>
          <w:lang w:val="es-MX"/>
        </w:rPr>
        <w:t xml:space="preserve"> el conocimiento de la ciudadanía en general y quienes puedan estar interesados. </w:t>
      </w:r>
    </w:p>
    <w:p w14:paraId="7397534B" w14:textId="38140CD5" w:rsidR="001C7BEF" w:rsidRDefault="00365C6F" w:rsidP="00E87E30">
      <w:pPr>
        <w:pStyle w:val="Prrafodelista"/>
        <w:rPr>
          <w:lang w:val="es-MX"/>
        </w:rPr>
      </w:pPr>
      <w:r w:rsidRPr="001C7BEF">
        <w:rPr>
          <w:lang w:val="es-MX"/>
        </w:rPr>
        <w:t xml:space="preserve"> </w:t>
      </w:r>
    </w:p>
    <w:p w14:paraId="1ECF0144" w14:textId="77777777" w:rsidR="001C7BEF" w:rsidRPr="001C7BEF" w:rsidRDefault="001C7BEF" w:rsidP="00E87E30">
      <w:pPr>
        <w:pStyle w:val="Prrafodelista"/>
        <w:ind w:firstLine="696"/>
        <w:rPr>
          <w:lang w:val="es-MX"/>
        </w:rPr>
      </w:pPr>
      <w:r w:rsidRPr="001C7BEF">
        <w:rPr>
          <w:b/>
          <w:bCs/>
          <w:lang w:val="es-MX"/>
        </w:rPr>
        <w:t>Misión</w:t>
      </w:r>
    </w:p>
    <w:p w14:paraId="06704C59" w14:textId="59F490B2" w:rsidR="001C7BEF" w:rsidRPr="001C7BEF" w:rsidRDefault="001C7BEF" w:rsidP="00E87E30">
      <w:pPr>
        <w:pStyle w:val="Prrafodelista"/>
        <w:rPr>
          <w:lang w:val="es-MX"/>
        </w:rPr>
      </w:pPr>
      <w:r w:rsidRPr="00A73335">
        <w:t>La EMAC S.A E.S.P</w:t>
      </w:r>
      <w:r>
        <w:t>.</w:t>
      </w:r>
      <w:r w:rsidRPr="00A73335">
        <w:t xml:space="preserve"> presta y ofrece los servicios públicos domiciliarios de acueducto, alcantarillado y aseo, la ejecución de proyectos en el sector del medio ambiente, agua potable y saneamiento básico; busca la satisfacción plena de sus usuarios a través del mejoramiento de la calidad de vida y la eficacia en la prestación de los servicios públicos, partiendo del compromiso de sus funcionarios y garantizando el desarrollo económico y social dentro de su área de influencia.</w:t>
      </w:r>
    </w:p>
    <w:p w14:paraId="1D3828F2" w14:textId="77777777" w:rsidR="00E87E30" w:rsidRDefault="00E87E30" w:rsidP="00E87E30">
      <w:pPr>
        <w:pStyle w:val="Prrafodelista"/>
        <w:ind w:firstLine="696"/>
        <w:rPr>
          <w:b/>
          <w:bCs/>
          <w:lang w:val="es-MX"/>
        </w:rPr>
      </w:pPr>
    </w:p>
    <w:p w14:paraId="1D2DA01E" w14:textId="0215E67E" w:rsidR="001C7BEF" w:rsidRPr="001C7BEF" w:rsidRDefault="001C7BEF" w:rsidP="00E87E30">
      <w:pPr>
        <w:pStyle w:val="Prrafodelista"/>
        <w:ind w:firstLine="696"/>
        <w:rPr>
          <w:lang w:val="es-MX"/>
        </w:rPr>
      </w:pPr>
      <w:r w:rsidRPr="001C7BEF">
        <w:rPr>
          <w:b/>
          <w:bCs/>
          <w:lang w:val="es-MX"/>
        </w:rPr>
        <w:t>Visión</w:t>
      </w:r>
    </w:p>
    <w:p w14:paraId="6FC16799" w14:textId="4162A9A1" w:rsidR="001C7BEF" w:rsidRPr="003C4EA8" w:rsidRDefault="001C7BEF" w:rsidP="003C4EA8">
      <w:pPr>
        <w:ind w:left="708" w:firstLine="12"/>
        <w:rPr>
          <w:lang w:val="es-MX"/>
        </w:rPr>
      </w:pPr>
      <w:r w:rsidRPr="00A73335">
        <w:t>En el 2025, la EMAC S.A E.S.P</w:t>
      </w:r>
      <w:r>
        <w:t>.</w:t>
      </w:r>
      <w:r w:rsidRPr="00A73335">
        <w:t xml:space="preserve"> será reconocida como la empresa líder en el departamento del Huila, en la Prestación de los servicios públicos domiciliarios de agua potable y saneamiento básico, bajo los principios de eficiencia, eficacia y calidad.</w:t>
      </w:r>
    </w:p>
    <w:p w14:paraId="73E2CCA8" w14:textId="0F634E59" w:rsidR="00365C6F" w:rsidRDefault="00365C6F" w:rsidP="001C7BEF">
      <w:pPr>
        <w:pStyle w:val="Prrafodelista"/>
        <w:rPr>
          <w:lang w:val="es-MX"/>
        </w:rPr>
      </w:pPr>
      <w:r w:rsidRPr="001C7BEF">
        <w:rPr>
          <w:lang w:val="es-MX"/>
        </w:rPr>
        <w:t xml:space="preserve">También ha desarrollado </w:t>
      </w:r>
      <w:r w:rsidRPr="001C7BEF">
        <w:rPr>
          <w:b/>
          <w:bCs/>
          <w:lang w:val="es-MX"/>
        </w:rPr>
        <w:t>programas institucionales</w:t>
      </w:r>
      <w:r w:rsidRPr="001C7BEF">
        <w:rPr>
          <w:lang w:val="es-MX"/>
        </w:rPr>
        <w:t xml:space="preserve"> para la prestación del servicio público de aseo, con el fin de mejorar la gestión de residuos y la calidad de vida de los habitantes.</w:t>
      </w:r>
      <w:r w:rsidR="001C7BEF">
        <w:rPr>
          <w:lang w:val="es-MX"/>
        </w:rPr>
        <w:tab/>
      </w:r>
    </w:p>
    <w:p w14:paraId="39B7817D" w14:textId="77777777" w:rsidR="003C4EA8" w:rsidRPr="001C7BEF" w:rsidRDefault="003C4EA8" w:rsidP="001C7BEF">
      <w:pPr>
        <w:pStyle w:val="Prrafodelista"/>
        <w:rPr>
          <w:lang w:val="es-MX"/>
        </w:rPr>
      </w:pPr>
    </w:p>
    <w:p w14:paraId="5ED23A9F" w14:textId="3312A990" w:rsidR="00365C6F" w:rsidRPr="00841A43" w:rsidRDefault="00365C6F" w:rsidP="001B2E1F">
      <w:pPr>
        <w:pStyle w:val="Prrafodelista"/>
        <w:numPr>
          <w:ilvl w:val="0"/>
          <w:numId w:val="6"/>
        </w:numPr>
        <w:rPr>
          <w:lang w:val="es-MX"/>
        </w:rPr>
      </w:pPr>
      <w:r w:rsidRPr="00841A43">
        <w:rPr>
          <w:b/>
          <w:bCs/>
          <w:lang w:val="es-MX"/>
        </w:rPr>
        <w:t>Capacidades (recursos disponibles, conocimiento):</w:t>
      </w:r>
    </w:p>
    <w:p w14:paraId="264739AD" w14:textId="77777777" w:rsidR="00C653EF" w:rsidRDefault="00365C6F" w:rsidP="001B2E1F">
      <w:pPr>
        <w:numPr>
          <w:ilvl w:val="0"/>
          <w:numId w:val="5"/>
        </w:numPr>
        <w:rPr>
          <w:lang w:val="es-MX"/>
        </w:rPr>
      </w:pPr>
      <w:r w:rsidRPr="00365C6F">
        <w:rPr>
          <w:b/>
          <w:bCs/>
          <w:lang w:val="es-MX"/>
        </w:rPr>
        <w:t>Acueducto:</w:t>
      </w:r>
      <w:r w:rsidRPr="00365C6F">
        <w:rPr>
          <w:lang w:val="es-MX"/>
        </w:rPr>
        <w:t xml:space="preserve"> </w:t>
      </w:r>
    </w:p>
    <w:p w14:paraId="5ED957B3" w14:textId="66084C26" w:rsidR="00C653EF" w:rsidRDefault="00C653EF" w:rsidP="00C653EF">
      <w:pPr>
        <w:ind w:left="720"/>
        <w:rPr>
          <w:lang w:val="es-MX"/>
        </w:rPr>
      </w:pPr>
      <w:r w:rsidRPr="00C653EF">
        <w:t xml:space="preserve">El sistema de acueducto del municipio de Campoalegre es un sistema por gravedad que se alimenta de la quebrada Río Frio por medio de una captación de fondo. El sistema cuenta con un desarenador convencional, tuberías de aducción de PVC de 12” y 8” de diámetro, una </w:t>
      </w:r>
      <w:r>
        <w:t>P</w:t>
      </w:r>
      <w:r w:rsidRPr="00C653EF">
        <w:t xml:space="preserve">lanta de </w:t>
      </w:r>
      <w:r>
        <w:lastRenderedPageBreak/>
        <w:t>T</w:t>
      </w:r>
      <w:r w:rsidRPr="00C653EF">
        <w:t xml:space="preserve">ratamiento de </w:t>
      </w:r>
      <w:r>
        <w:t>A</w:t>
      </w:r>
      <w:r w:rsidRPr="00C653EF">
        <w:t xml:space="preserve">gua </w:t>
      </w:r>
      <w:r>
        <w:t>P</w:t>
      </w:r>
      <w:r w:rsidRPr="00C653EF">
        <w:t>otable</w:t>
      </w:r>
      <w:r>
        <w:t xml:space="preserve"> (PTAP)</w:t>
      </w:r>
      <w:r w:rsidRPr="00C653EF">
        <w:t xml:space="preserve"> de tipo convencional, dos tanques de almacenamiento y conducciones de agua tratada que alimentan la red de distribución del casco urbano.</w:t>
      </w:r>
    </w:p>
    <w:p w14:paraId="421FCDB0" w14:textId="157C5BC5" w:rsidR="00365C6F" w:rsidRPr="00365C6F" w:rsidRDefault="00365C6F" w:rsidP="00C653EF">
      <w:pPr>
        <w:ind w:left="720"/>
        <w:rPr>
          <w:lang w:val="es-MX"/>
        </w:rPr>
      </w:pPr>
      <w:r w:rsidRPr="00365C6F">
        <w:rPr>
          <w:lang w:val="es-MX"/>
        </w:rPr>
        <w:t>El sistema de acueducto tiene una capacidad de 120 l/s y cuenta con una Planta de Tratamiento de Agua Potable (PTAP) de tipo convencional, construida en 1985. A 2035, se espera que la red de acueducto tenga una buena respuesta hidráulica, pero se recomienda la instalación de micromedidores para controlar los excesos de presión y reducir el desperdicio de agua.</w:t>
      </w:r>
    </w:p>
    <w:p w14:paraId="00594B9B" w14:textId="53145865" w:rsidR="00B83FC4" w:rsidRDefault="00365C6F" w:rsidP="001B2E1F">
      <w:pPr>
        <w:numPr>
          <w:ilvl w:val="0"/>
          <w:numId w:val="5"/>
        </w:numPr>
        <w:rPr>
          <w:lang w:val="es-MX"/>
        </w:rPr>
      </w:pPr>
      <w:r w:rsidRPr="00365C6F">
        <w:rPr>
          <w:b/>
          <w:bCs/>
          <w:lang w:val="es-MX"/>
        </w:rPr>
        <w:t>Alcantarillado:</w:t>
      </w:r>
      <w:r w:rsidRPr="00365C6F">
        <w:rPr>
          <w:lang w:val="es-MX"/>
        </w:rPr>
        <w:t xml:space="preserve"> </w:t>
      </w:r>
      <w:r w:rsidR="00B83FC4" w:rsidRPr="00B83FC4">
        <w:t>La red de alcantarillado cuenta con un total de 698 pozos o cámaras de inspección, todos fueron construidos con cilindro en concreto, tapa con aro base y aro tapa en hierro fundido y concreto, el estado general es aceptable</w:t>
      </w:r>
      <w:r w:rsidRPr="00365C6F">
        <w:rPr>
          <w:lang w:val="es-MX"/>
        </w:rPr>
        <w:t>.</w:t>
      </w:r>
    </w:p>
    <w:p w14:paraId="62BAA692" w14:textId="244030C1" w:rsidR="00B83FC4" w:rsidRPr="00B83FC4" w:rsidRDefault="00B83FC4" w:rsidP="00B83FC4">
      <w:pPr>
        <w:ind w:left="720"/>
        <w:rPr>
          <w:lang w:val="es-MX"/>
        </w:rPr>
      </w:pPr>
      <w:r>
        <w:rPr>
          <w:lang w:val="es-MX"/>
        </w:rPr>
        <w:t xml:space="preserve">Por otra parte, la red de tubería que capta las aguas residuales domesticas (ARD) están compuestas por diferentes tramos tuberías de 8” hasta 16” completando así 53 km aproximadamente  </w:t>
      </w:r>
    </w:p>
    <w:p w14:paraId="537A65AC" w14:textId="1E857153" w:rsidR="00B83FC4" w:rsidRDefault="00B83FC4" w:rsidP="00B83FC4">
      <w:pPr>
        <w:ind w:left="720"/>
        <w:jc w:val="center"/>
        <w:rPr>
          <w:lang w:val="es-MX"/>
        </w:rPr>
      </w:pPr>
      <w:r>
        <w:rPr>
          <w:noProof/>
          <w:lang w:val="es-MX" w:eastAsia="es-MX"/>
          <w14:ligatures w14:val="standardContextual"/>
        </w:rPr>
        <w:drawing>
          <wp:inline distT="0" distB="0" distL="0" distR="0" wp14:anchorId="79D05E2E" wp14:editId="5D1F8D88">
            <wp:extent cx="3512820" cy="2072640"/>
            <wp:effectExtent l="0" t="0" r="0" b="3810"/>
            <wp:docPr id="21180182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18247" name=""/>
                    <pic:cNvPicPr/>
                  </pic:nvPicPr>
                  <pic:blipFill rotWithShape="1">
                    <a:blip r:embed="rId17"/>
                    <a:srcRect l="51297" t="53555" r="32535" b="29486"/>
                    <a:stretch>
                      <a:fillRect/>
                    </a:stretch>
                  </pic:blipFill>
                  <pic:spPr bwMode="auto">
                    <a:xfrm>
                      <a:off x="0" y="0"/>
                      <a:ext cx="3513620" cy="2073112"/>
                    </a:xfrm>
                    <a:prstGeom prst="rect">
                      <a:avLst/>
                    </a:prstGeom>
                    <a:ln>
                      <a:noFill/>
                    </a:ln>
                    <a:extLst>
                      <a:ext uri="{53640926-AAD7-44D8-BBD7-CCE9431645EC}">
                        <a14:shadowObscured xmlns:a14="http://schemas.microsoft.com/office/drawing/2010/main"/>
                      </a:ext>
                    </a:extLst>
                  </pic:spPr>
                </pic:pic>
              </a:graphicData>
            </a:graphic>
          </wp:inline>
        </w:drawing>
      </w:r>
    </w:p>
    <w:p w14:paraId="05EC5CD4" w14:textId="46421137" w:rsidR="00B83FC4" w:rsidRDefault="00365C6F" w:rsidP="001B2E1F">
      <w:pPr>
        <w:numPr>
          <w:ilvl w:val="0"/>
          <w:numId w:val="5"/>
        </w:numPr>
        <w:rPr>
          <w:lang w:val="es-MX"/>
        </w:rPr>
      </w:pPr>
      <w:r w:rsidRPr="00365C6F">
        <w:rPr>
          <w:b/>
          <w:bCs/>
          <w:lang w:val="es-MX"/>
        </w:rPr>
        <w:t>Aseo:</w:t>
      </w:r>
      <w:r w:rsidRPr="00365C6F">
        <w:rPr>
          <w:lang w:val="es-MX"/>
        </w:rPr>
        <w:t xml:space="preserve"> Para el servicio de aseo, la empresa contaba con un total de</w:t>
      </w:r>
      <w:r w:rsidR="00841A43">
        <w:rPr>
          <w:lang w:val="es-MX"/>
        </w:rPr>
        <w:t xml:space="preserve"> 8298 </w:t>
      </w:r>
      <w:r w:rsidRPr="00365C6F">
        <w:rPr>
          <w:lang w:val="es-MX"/>
        </w:rPr>
        <w:t xml:space="preserve">usuarios </w:t>
      </w:r>
      <w:r w:rsidR="00841A43">
        <w:rPr>
          <w:lang w:val="es-MX"/>
        </w:rPr>
        <w:t>a junio de 2025</w:t>
      </w:r>
      <w:r w:rsidRPr="00365C6F">
        <w:rPr>
          <w:lang w:val="es-MX"/>
        </w:rPr>
        <w:t xml:space="preserve">. La información sobre la generación de residuos sólidos está disponible </w:t>
      </w:r>
      <w:r w:rsidR="00841A43">
        <w:rPr>
          <w:lang w:val="es-MX"/>
        </w:rPr>
        <w:t xml:space="preserve">reportada hasta junio indica </w:t>
      </w:r>
      <w:proofErr w:type="gramStart"/>
      <w:r w:rsidR="00841A43">
        <w:rPr>
          <w:lang w:val="es-MX"/>
        </w:rPr>
        <w:t>que</w:t>
      </w:r>
      <w:proofErr w:type="gramEnd"/>
      <w:r w:rsidR="00841A43">
        <w:rPr>
          <w:lang w:val="es-MX"/>
        </w:rPr>
        <w:t xml:space="preserve"> en promedio, se disponen </w:t>
      </w:r>
      <w:r w:rsidR="00841A43" w:rsidRPr="00841A43">
        <w:rPr>
          <w:lang w:val="es-MX"/>
        </w:rPr>
        <w:t>461,01</w:t>
      </w:r>
      <w:r w:rsidR="00841A43">
        <w:rPr>
          <w:lang w:val="es-MX"/>
        </w:rPr>
        <w:t xml:space="preserve"> ton al mes en el relleno sanitario Los Ángeles </w:t>
      </w:r>
    </w:p>
    <w:p w14:paraId="7E752FB9" w14:textId="77777777" w:rsidR="00365C6F" w:rsidRPr="00365C6F" w:rsidRDefault="00365C6F" w:rsidP="001B2E1F">
      <w:pPr>
        <w:numPr>
          <w:ilvl w:val="0"/>
          <w:numId w:val="5"/>
        </w:numPr>
        <w:rPr>
          <w:lang w:val="es-MX"/>
        </w:rPr>
      </w:pPr>
      <w:r w:rsidRPr="00365C6F">
        <w:rPr>
          <w:b/>
          <w:bCs/>
          <w:lang w:val="es-MX"/>
        </w:rPr>
        <w:t>Planes y conocimiento:</w:t>
      </w:r>
      <w:r w:rsidRPr="00365C6F">
        <w:rPr>
          <w:lang w:val="es-MX"/>
        </w:rPr>
        <w:t xml:space="preserve"> La empresa tiene un Plan de Contingencia de 2017 y participa en la formulación de planes como el de Gestión Integral de Residuos Sólidos (PGIRS).</w:t>
      </w:r>
    </w:p>
    <w:p w14:paraId="3733B199" w14:textId="77777777" w:rsidR="002322A5" w:rsidRDefault="00365C6F" w:rsidP="001B2E1F">
      <w:pPr>
        <w:pStyle w:val="Prrafodelista"/>
        <w:numPr>
          <w:ilvl w:val="0"/>
          <w:numId w:val="6"/>
        </w:numPr>
        <w:rPr>
          <w:lang w:val="es-MX"/>
        </w:rPr>
      </w:pPr>
      <w:r w:rsidRPr="002322A5">
        <w:rPr>
          <w:b/>
          <w:bCs/>
          <w:lang w:val="es-MX"/>
        </w:rPr>
        <w:lastRenderedPageBreak/>
        <w:t>Las relaciones con las partes involucradas internas y sus percepciones y valores:</w:t>
      </w:r>
      <w:r w:rsidRPr="002322A5">
        <w:rPr>
          <w:lang w:val="es-MX"/>
        </w:rPr>
        <w:t xml:space="preserve"> La EMAC mantiene una relación con los recicladores del municipio, ya que se menciona un programa para su inclusión. Sin embargo, se identifica como factor de riesgo la "comunidad insatisfecha y demandas por incumplimiento de la normatividad vigente", lo que refleja un desafío en las relaciones con los usuarios.</w:t>
      </w:r>
    </w:p>
    <w:p w14:paraId="584AD4FF" w14:textId="77777777" w:rsidR="002322A5" w:rsidRDefault="002322A5" w:rsidP="002322A5">
      <w:pPr>
        <w:pStyle w:val="Prrafodelista"/>
        <w:rPr>
          <w:lang w:val="es-MX"/>
        </w:rPr>
      </w:pPr>
    </w:p>
    <w:p w14:paraId="3B3D70E0" w14:textId="77777777" w:rsidR="002322A5" w:rsidRDefault="00365C6F" w:rsidP="001B2E1F">
      <w:pPr>
        <w:pStyle w:val="Prrafodelista"/>
        <w:numPr>
          <w:ilvl w:val="0"/>
          <w:numId w:val="6"/>
        </w:numPr>
        <w:rPr>
          <w:lang w:val="es-MX"/>
        </w:rPr>
      </w:pPr>
      <w:r w:rsidRPr="002322A5">
        <w:rPr>
          <w:b/>
          <w:bCs/>
          <w:lang w:val="es-MX"/>
        </w:rPr>
        <w:t>La cultura de la organización:</w:t>
      </w:r>
      <w:r w:rsidRPr="002322A5">
        <w:rPr>
          <w:lang w:val="es-MX"/>
        </w:rPr>
        <w:t xml:space="preserve"> La información disponible no proporciona detalles específicos sobre la cultura de la organización.</w:t>
      </w:r>
    </w:p>
    <w:p w14:paraId="3F201B11" w14:textId="77777777" w:rsidR="002322A5" w:rsidRPr="002322A5" w:rsidRDefault="002322A5" w:rsidP="002322A5">
      <w:pPr>
        <w:pStyle w:val="Prrafodelista"/>
        <w:rPr>
          <w:b/>
          <w:bCs/>
          <w:lang w:val="es-MX"/>
        </w:rPr>
      </w:pPr>
    </w:p>
    <w:p w14:paraId="394BC197" w14:textId="1B351EF8" w:rsidR="00885340" w:rsidRPr="00885340" w:rsidRDefault="00365C6F" w:rsidP="001B2E1F">
      <w:pPr>
        <w:pStyle w:val="Prrafodelista"/>
        <w:numPr>
          <w:ilvl w:val="0"/>
          <w:numId w:val="6"/>
        </w:numPr>
        <w:rPr>
          <w:lang w:val="es-MX"/>
        </w:rPr>
      </w:pPr>
      <w:r w:rsidRPr="00365C6F">
        <w:rPr>
          <w:b/>
          <w:bCs/>
          <w:lang w:val="es-MX"/>
        </w:rPr>
        <w:t>Forma y extensión de las relaciones contractuales</w:t>
      </w:r>
      <w:r w:rsidR="002322A5">
        <w:rPr>
          <w:b/>
          <w:bCs/>
          <w:lang w:val="es-MX"/>
        </w:rPr>
        <w:t>:</w:t>
      </w:r>
      <w:r w:rsidR="002322A5">
        <w:rPr>
          <w:lang w:val="es-MX"/>
        </w:rPr>
        <w:t xml:space="preserve"> Para la prestación de los servicios de acueducto, alcantarillado y aseo a los usuarios suscritos a cada uno de los servicios anteriormente mencionados </w:t>
      </w:r>
      <w:r w:rsidR="00A5016F">
        <w:rPr>
          <w:lang w:val="es-MX"/>
        </w:rPr>
        <w:t xml:space="preserve">se establece la relación contractual mediante el contrato de condiciones </w:t>
      </w:r>
      <w:r w:rsidR="00885340">
        <w:rPr>
          <w:lang w:val="es-MX"/>
        </w:rPr>
        <w:t xml:space="preserve">acorde a lo dispuesto en la resolución </w:t>
      </w:r>
      <w:r w:rsidR="00885340" w:rsidRPr="00365C6F">
        <w:rPr>
          <w:lang w:val="es-MX"/>
        </w:rPr>
        <w:t>943</w:t>
      </w:r>
      <w:r w:rsidR="002322A5">
        <w:rPr>
          <w:lang w:val="es-MX"/>
        </w:rPr>
        <w:t xml:space="preserve"> de 2021</w:t>
      </w:r>
      <w:r w:rsidR="00885340">
        <w:rPr>
          <w:lang w:val="es-MX"/>
        </w:rPr>
        <w:t xml:space="preserve">. </w:t>
      </w:r>
    </w:p>
    <w:p w14:paraId="6763B27E" w14:textId="77777777" w:rsidR="002322A5" w:rsidRPr="002322A5" w:rsidRDefault="002322A5" w:rsidP="002322A5">
      <w:pPr>
        <w:pStyle w:val="Prrafodelista"/>
        <w:rPr>
          <w:lang w:val="es-MX"/>
        </w:rPr>
      </w:pPr>
    </w:p>
    <w:p w14:paraId="1D630C39" w14:textId="77777777" w:rsidR="00885340" w:rsidRDefault="00365C6F" w:rsidP="001B2E1F">
      <w:pPr>
        <w:pStyle w:val="Prrafodelista"/>
        <w:numPr>
          <w:ilvl w:val="0"/>
          <w:numId w:val="6"/>
        </w:numPr>
        <w:rPr>
          <w:lang w:val="es-MX"/>
        </w:rPr>
      </w:pPr>
      <w:r w:rsidRPr="00365C6F">
        <w:rPr>
          <w:b/>
          <w:bCs/>
          <w:lang w:val="es-MX"/>
        </w:rPr>
        <w:t>Normas, directrices y modelos adoptados por la organización:</w:t>
      </w:r>
      <w:r w:rsidRPr="00365C6F">
        <w:rPr>
          <w:lang w:val="es-MX"/>
        </w:rPr>
        <w:t xml:space="preserve"> La empresa se rige por normatividad como el </w:t>
      </w:r>
      <w:r w:rsidRPr="00365C6F">
        <w:rPr>
          <w:b/>
          <w:bCs/>
          <w:lang w:val="es-MX"/>
        </w:rPr>
        <w:t>Reglamento Técnico del Sector de Agua Potable y Saneamiento Básico (RAS 2000)</w:t>
      </w:r>
      <w:r w:rsidRPr="00365C6F">
        <w:rPr>
          <w:lang w:val="es-MX"/>
        </w:rPr>
        <w:t xml:space="preserve"> y la </w:t>
      </w:r>
      <w:r w:rsidRPr="00365C6F">
        <w:rPr>
          <w:b/>
          <w:bCs/>
          <w:lang w:val="es-MX"/>
        </w:rPr>
        <w:t>Resolución CRA 720 de 2015</w:t>
      </w:r>
      <w:r w:rsidRPr="00365C6F">
        <w:rPr>
          <w:lang w:val="es-MX"/>
        </w:rPr>
        <w:t>. También adopta los lineamientos del CONPES 3810 para la gestión de residuos.</w:t>
      </w:r>
    </w:p>
    <w:p w14:paraId="7BD89562" w14:textId="77777777" w:rsidR="00885340" w:rsidRPr="00885340" w:rsidRDefault="00885340" w:rsidP="00885340">
      <w:pPr>
        <w:pStyle w:val="Prrafodelista"/>
        <w:rPr>
          <w:b/>
          <w:bCs/>
          <w:lang w:val="es-MX"/>
        </w:rPr>
      </w:pPr>
    </w:p>
    <w:p w14:paraId="09654727" w14:textId="35190C90" w:rsidR="00885340" w:rsidRDefault="00365C6F" w:rsidP="001B2E1F">
      <w:pPr>
        <w:pStyle w:val="Prrafodelista"/>
        <w:numPr>
          <w:ilvl w:val="0"/>
          <w:numId w:val="6"/>
        </w:numPr>
        <w:rPr>
          <w:lang w:val="es-MX"/>
        </w:rPr>
      </w:pPr>
      <w:r w:rsidRPr="00885340">
        <w:rPr>
          <w:b/>
          <w:bCs/>
          <w:lang w:val="es-MX"/>
        </w:rPr>
        <w:t>Listado de las directivas de la entidad con datos y líneas de comunicación:</w:t>
      </w:r>
      <w:r w:rsidRPr="00885340">
        <w:rPr>
          <w:lang w:val="es-MX"/>
        </w:rPr>
        <w:t xml:space="preserve"> </w:t>
      </w:r>
    </w:p>
    <w:tbl>
      <w:tblPr>
        <w:tblStyle w:val="Tablaconcuadrcula"/>
        <w:tblW w:w="0" w:type="auto"/>
        <w:tblInd w:w="360" w:type="dxa"/>
        <w:tblLook w:val="04A0" w:firstRow="1" w:lastRow="0" w:firstColumn="1" w:lastColumn="0" w:noHBand="0" w:noVBand="1"/>
      </w:tblPr>
      <w:tblGrid>
        <w:gridCol w:w="4832"/>
        <w:gridCol w:w="1418"/>
        <w:gridCol w:w="2218"/>
      </w:tblGrid>
      <w:tr w:rsidR="003357FC" w14:paraId="29A3847E" w14:textId="77777777" w:rsidTr="003357FC">
        <w:tc>
          <w:tcPr>
            <w:tcW w:w="4832" w:type="dxa"/>
          </w:tcPr>
          <w:p w14:paraId="653FF60C" w14:textId="566C49FD" w:rsidR="003357FC" w:rsidRDefault="003357FC" w:rsidP="003357FC">
            <w:pPr>
              <w:rPr>
                <w:lang w:val="es-MX"/>
              </w:rPr>
            </w:pPr>
            <w:r w:rsidRPr="003357FC">
              <w:rPr>
                <w:b/>
                <w:bCs/>
              </w:rPr>
              <w:t>PROGRAMA DE GESTIÓN DOCUMENTAL</w:t>
            </w:r>
          </w:p>
        </w:tc>
        <w:tc>
          <w:tcPr>
            <w:tcW w:w="1418" w:type="dxa"/>
          </w:tcPr>
          <w:p w14:paraId="61CF1C79" w14:textId="4A5C651E" w:rsidR="003357FC" w:rsidRDefault="003357FC" w:rsidP="003357FC">
            <w:pPr>
              <w:rPr>
                <w:lang w:val="es-MX"/>
              </w:rPr>
            </w:pPr>
            <w:r w:rsidRPr="003357FC">
              <w:t>13</w:t>
            </w:r>
            <w:r>
              <w:t>/05/2021</w:t>
            </w:r>
          </w:p>
        </w:tc>
        <w:tc>
          <w:tcPr>
            <w:tcW w:w="2218" w:type="dxa"/>
          </w:tcPr>
          <w:p w14:paraId="6184404C" w14:textId="780E8B6E" w:rsidR="003357FC" w:rsidRDefault="003357FC" w:rsidP="003357FC">
            <w:pPr>
              <w:rPr>
                <w:lang w:val="es-MX"/>
              </w:rPr>
            </w:pPr>
            <w:r w:rsidRPr="003357FC">
              <w:rPr>
                <w:lang w:val="es-MX"/>
              </w:rPr>
              <w:t>emacsaesp.gov.co</w:t>
            </w:r>
          </w:p>
        </w:tc>
      </w:tr>
      <w:tr w:rsidR="00134DD8" w14:paraId="3640C34D" w14:textId="77777777" w:rsidTr="003357FC">
        <w:tc>
          <w:tcPr>
            <w:tcW w:w="4832" w:type="dxa"/>
          </w:tcPr>
          <w:p w14:paraId="3F02D31E" w14:textId="462B4A10" w:rsidR="00134DD8" w:rsidRPr="003357FC" w:rsidRDefault="00134DD8" w:rsidP="00134DD8">
            <w:pPr>
              <w:spacing w:line="240" w:lineRule="auto"/>
              <w:rPr>
                <w:rFonts w:cs="Arial"/>
                <w:color w:val="676767"/>
                <w:szCs w:val="24"/>
                <w:lang w:val="es-MX"/>
              </w:rPr>
            </w:pPr>
            <w:r w:rsidRPr="003357FC">
              <w:rPr>
                <w:rFonts w:cs="Arial"/>
                <w:color w:val="auto"/>
                <w:szCs w:val="24"/>
              </w:rPr>
              <w:t>Circular N°4</w:t>
            </w:r>
          </w:p>
          <w:p w14:paraId="76D31FAB" w14:textId="60962298" w:rsidR="00134DD8" w:rsidRPr="003357FC" w:rsidRDefault="00134DD8" w:rsidP="00134DD8">
            <w:pPr>
              <w:rPr>
                <w:rFonts w:cs="Arial"/>
                <w:b/>
                <w:bCs/>
                <w:szCs w:val="24"/>
              </w:rPr>
            </w:pPr>
            <w:r w:rsidRPr="003357FC">
              <w:rPr>
                <w:rFonts w:cs="Arial"/>
                <w:b/>
                <w:bCs/>
                <w:szCs w:val="24"/>
              </w:rPr>
              <w:t>Medidas preventivas para evitar el contagio del COVID-19</w:t>
            </w:r>
          </w:p>
        </w:tc>
        <w:tc>
          <w:tcPr>
            <w:tcW w:w="1418" w:type="dxa"/>
          </w:tcPr>
          <w:p w14:paraId="1C72D204" w14:textId="79944CEC" w:rsidR="00134DD8" w:rsidRPr="003357FC" w:rsidRDefault="00134DD8" w:rsidP="00134DD8">
            <w:r>
              <w:t>03/04/2020</w:t>
            </w:r>
          </w:p>
        </w:tc>
        <w:tc>
          <w:tcPr>
            <w:tcW w:w="2218" w:type="dxa"/>
          </w:tcPr>
          <w:p w14:paraId="7BEFB6B2" w14:textId="1DFE0C8E" w:rsidR="00134DD8" w:rsidRPr="003357FC" w:rsidRDefault="00134DD8" w:rsidP="00134DD8">
            <w:pPr>
              <w:rPr>
                <w:lang w:val="es-MX"/>
              </w:rPr>
            </w:pPr>
            <w:r w:rsidRPr="003357FC">
              <w:rPr>
                <w:lang w:val="es-MX"/>
              </w:rPr>
              <w:t>emacsaesp.gov.co</w:t>
            </w:r>
          </w:p>
        </w:tc>
      </w:tr>
      <w:tr w:rsidR="00134DD8" w14:paraId="598A297B" w14:textId="77777777" w:rsidTr="003357FC">
        <w:tc>
          <w:tcPr>
            <w:tcW w:w="4832" w:type="dxa"/>
          </w:tcPr>
          <w:p w14:paraId="37F975EB" w14:textId="29F30F3C" w:rsidR="00134DD8" w:rsidRPr="003357FC" w:rsidRDefault="00134DD8" w:rsidP="00134DD8">
            <w:pPr>
              <w:spacing w:line="240" w:lineRule="auto"/>
              <w:rPr>
                <w:rFonts w:cs="Arial"/>
                <w:color w:val="auto"/>
                <w:szCs w:val="24"/>
              </w:rPr>
            </w:pPr>
            <w:r w:rsidRPr="003357FC">
              <w:rPr>
                <w:rFonts w:cs="Arial"/>
                <w:color w:val="auto"/>
                <w:szCs w:val="24"/>
              </w:rPr>
              <w:t>CIRCULAR 06</w:t>
            </w:r>
            <w:r>
              <w:rPr>
                <w:rFonts w:cs="Arial"/>
                <w:color w:val="auto"/>
                <w:szCs w:val="24"/>
              </w:rPr>
              <w:t xml:space="preserve"> </w:t>
            </w:r>
            <w:r w:rsidRPr="003357FC">
              <w:rPr>
                <w:rFonts w:cs="Arial"/>
                <w:color w:val="auto"/>
                <w:szCs w:val="24"/>
              </w:rPr>
              <w:t>Cronograma para dar cumplimiento a objetivos contractuales</w:t>
            </w:r>
          </w:p>
        </w:tc>
        <w:tc>
          <w:tcPr>
            <w:tcW w:w="1418" w:type="dxa"/>
          </w:tcPr>
          <w:p w14:paraId="782D8B50" w14:textId="0BC5EDF6" w:rsidR="00134DD8" w:rsidRDefault="00134DD8" w:rsidP="00134DD8">
            <w:r>
              <w:t>16/04/2020</w:t>
            </w:r>
          </w:p>
        </w:tc>
        <w:tc>
          <w:tcPr>
            <w:tcW w:w="2218" w:type="dxa"/>
          </w:tcPr>
          <w:p w14:paraId="06467F31" w14:textId="36346B12" w:rsidR="00134DD8" w:rsidRPr="003357FC" w:rsidRDefault="00134DD8" w:rsidP="00134DD8">
            <w:pPr>
              <w:rPr>
                <w:lang w:val="es-MX"/>
              </w:rPr>
            </w:pPr>
            <w:r w:rsidRPr="003357FC">
              <w:rPr>
                <w:lang w:val="es-MX"/>
              </w:rPr>
              <w:t>emacsaesp.gov.co</w:t>
            </w:r>
          </w:p>
        </w:tc>
      </w:tr>
      <w:tr w:rsidR="00134DD8" w14:paraId="2EF90FC0" w14:textId="77777777" w:rsidTr="003357FC">
        <w:tc>
          <w:tcPr>
            <w:tcW w:w="4832" w:type="dxa"/>
          </w:tcPr>
          <w:p w14:paraId="6570AC9A" w14:textId="61BB3B48" w:rsidR="00134DD8" w:rsidRPr="003357FC" w:rsidRDefault="00134DD8" w:rsidP="00134DD8">
            <w:pPr>
              <w:spacing w:line="240" w:lineRule="auto"/>
              <w:rPr>
                <w:rFonts w:cs="Arial"/>
                <w:color w:val="auto"/>
                <w:szCs w:val="24"/>
              </w:rPr>
            </w:pPr>
            <w:r w:rsidRPr="003357FC">
              <w:rPr>
                <w:rFonts w:cs="Arial"/>
                <w:color w:val="auto"/>
                <w:szCs w:val="24"/>
              </w:rPr>
              <w:t>RESOLUCIÓN N° 253 DE 2022</w:t>
            </w:r>
            <w:r>
              <w:rPr>
                <w:rFonts w:cs="Arial"/>
                <w:color w:val="auto"/>
                <w:szCs w:val="24"/>
              </w:rPr>
              <w:t xml:space="preserve">, </w:t>
            </w:r>
            <w:r w:rsidRPr="003357FC">
              <w:rPr>
                <w:rFonts w:cs="Arial"/>
                <w:color w:val="auto"/>
                <w:szCs w:val="24"/>
              </w:rPr>
              <w:t>Por medio del cual se ordena contratación mayor cuantía – Oferta pública No. 011 de 2022</w:t>
            </w:r>
          </w:p>
        </w:tc>
        <w:tc>
          <w:tcPr>
            <w:tcW w:w="1418" w:type="dxa"/>
          </w:tcPr>
          <w:p w14:paraId="2E9A7EFE" w14:textId="485D023F" w:rsidR="00134DD8" w:rsidRDefault="00134DD8" w:rsidP="00134DD8">
            <w:r>
              <w:t>27/10/2022</w:t>
            </w:r>
          </w:p>
        </w:tc>
        <w:tc>
          <w:tcPr>
            <w:tcW w:w="2218" w:type="dxa"/>
          </w:tcPr>
          <w:p w14:paraId="78069117" w14:textId="13FC4FF5" w:rsidR="00134DD8" w:rsidRPr="003357FC" w:rsidRDefault="00134DD8" w:rsidP="00134DD8">
            <w:pPr>
              <w:rPr>
                <w:lang w:val="es-MX"/>
              </w:rPr>
            </w:pPr>
            <w:r w:rsidRPr="003357FC">
              <w:rPr>
                <w:lang w:val="es-MX"/>
              </w:rPr>
              <w:t>emacsaesp.gov.co</w:t>
            </w:r>
          </w:p>
        </w:tc>
      </w:tr>
      <w:tr w:rsidR="00134DD8" w14:paraId="65B15E5C" w14:textId="77777777" w:rsidTr="003357FC">
        <w:tc>
          <w:tcPr>
            <w:tcW w:w="4832" w:type="dxa"/>
          </w:tcPr>
          <w:p w14:paraId="60381896" w14:textId="78F7C4B7" w:rsidR="00134DD8" w:rsidRPr="003357FC" w:rsidRDefault="00134DD8" w:rsidP="00134DD8">
            <w:pPr>
              <w:spacing w:line="240" w:lineRule="auto"/>
              <w:rPr>
                <w:rFonts w:cs="Arial"/>
                <w:color w:val="auto"/>
                <w:szCs w:val="24"/>
              </w:rPr>
            </w:pPr>
            <w:r>
              <w:rPr>
                <w:rFonts w:cs="Arial"/>
                <w:color w:val="auto"/>
                <w:szCs w:val="24"/>
              </w:rPr>
              <w:t xml:space="preserve">Resolución 214 Por el cual se conforma el comité paritario de seguridad y Salud en el trabajo. </w:t>
            </w:r>
          </w:p>
        </w:tc>
        <w:tc>
          <w:tcPr>
            <w:tcW w:w="1418" w:type="dxa"/>
          </w:tcPr>
          <w:p w14:paraId="63140B21" w14:textId="1A3495EC" w:rsidR="00134DD8" w:rsidRDefault="00134DD8" w:rsidP="00134DD8">
            <w:r>
              <w:t>10/09/2019</w:t>
            </w:r>
          </w:p>
        </w:tc>
        <w:tc>
          <w:tcPr>
            <w:tcW w:w="2218" w:type="dxa"/>
          </w:tcPr>
          <w:p w14:paraId="12FBEC9F" w14:textId="5194293E" w:rsidR="00134DD8" w:rsidRPr="003357FC" w:rsidRDefault="00134DD8" w:rsidP="00134DD8">
            <w:pPr>
              <w:rPr>
                <w:lang w:val="es-MX"/>
              </w:rPr>
            </w:pPr>
            <w:r w:rsidRPr="003357FC">
              <w:rPr>
                <w:lang w:val="es-MX"/>
              </w:rPr>
              <w:t>emacsaesp.gov.co</w:t>
            </w:r>
          </w:p>
        </w:tc>
      </w:tr>
      <w:tr w:rsidR="00134DD8" w14:paraId="18F5B192" w14:textId="77777777" w:rsidTr="003357FC">
        <w:tc>
          <w:tcPr>
            <w:tcW w:w="4832" w:type="dxa"/>
          </w:tcPr>
          <w:p w14:paraId="68687C19" w14:textId="77777777" w:rsidR="00134DD8" w:rsidRPr="00D759C3" w:rsidRDefault="00134DD8" w:rsidP="00134DD8">
            <w:pPr>
              <w:spacing w:line="240" w:lineRule="auto"/>
              <w:rPr>
                <w:rFonts w:cs="Arial"/>
                <w:color w:val="auto"/>
                <w:szCs w:val="24"/>
              </w:rPr>
            </w:pPr>
            <w:r w:rsidRPr="00D759C3">
              <w:rPr>
                <w:rFonts w:cs="Arial"/>
                <w:color w:val="auto"/>
                <w:szCs w:val="24"/>
              </w:rPr>
              <w:t>Plan de Mantenimiento Preventivo de Equipos</w:t>
            </w:r>
          </w:p>
          <w:p w14:paraId="0B6DB482" w14:textId="77777777" w:rsidR="00134DD8" w:rsidRPr="00D759C3" w:rsidRDefault="00134DD8" w:rsidP="00134DD8">
            <w:pPr>
              <w:spacing w:line="240" w:lineRule="auto"/>
              <w:rPr>
                <w:rFonts w:cs="Arial"/>
                <w:color w:val="auto"/>
                <w:szCs w:val="24"/>
              </w:rPr>
            </w:pPr>
          </w:p>
          <w:p w14:paraId="0BA927CE" w14:textId="0AB2A883" w:rsidR="00134DD8" w:rsidRDefault="00134DD8" w:rsidP="00134DD8">
            <w:pPr>
              <w:spacing w:line="240" w:lineRule="auto"/>
              <w:rPr>
                <w:rFonts w:cs="Arial"/>
                <w:color w:val="auto"/>
                <w:szCs w:val="24"/>
              </w:rPr>
            </w:pPr>
            <w:r w:rsidRPr="00D759C3">
              <w:rPr>
                <w:rFonts w:cs="Arial"/>
                <w:color w:val="auto"/>
                <w:szCs w:val="24"/>
              </w:rPr>
              <w:t>de Cómputo</w:t>
            </w:r>
          </w:p>
        </w:tc>
        <w:tc>
          <w:tcPr>
            <w:tcW w:w="1418" w:type="dxa"/>
          </w:tcPr>
          <w:p w14:paraId="7368D151" w14:textId="3142EEDF" w:rsidR="00134DD8" w:rsidRDefault="00134DD8" w:rsidP="00134DD8">
            <w:r>
              <w:lastRenderedPageBreak/>
              <w:t>28/07/2020</w:t>
            </w:r>
          </w:p>
        </w:tc>
        <w:tc>
          <w:tcPr>
            <w:tcW w:w="2218" w:type="dxa"/>
          </w:tcPr>
          <w:p w14:paraId="1732F535" w14:textId="43D77248" w:rsidR="00134DD8" w:rsidRPr="003357FC" w:rsidRDefault="00134DD8" w:rsidP="00134DD8">
            <w:pPr>
              <w:rPr>
                <w:lang w:val="es-MX"/>
              </w:rPr>
            </w:pPr>
            <w:r w:rsidRPr="003357FC">
              <w:rPr>
                <w:lang w:val="es-MX"/>
              </w:rPr>
              <w:t>emacsaesp.gov.co</w:t>
            </w:r>
          </w:p>
        </w:tc>
      </w:tr>
      <w:tr w:rsidR="00134DD8" w14:paraId="7B345F31" w14:textId="77777777" w:rsidTr="003357FC">
        <w:tc>
          <w:tcPr>
            <w:tcW w:w="4832" w:type="dxa"/>
          </w:tcPr>
          <w:p w14:paraId="0A846EE1" w14:textId="77777777" w:rsidR="00134DD8" w:rsidRDefault="00134DD8" w:rsidP="00134DD8">
            <w:pPr>
              <w:spacing w:line="240" w:lineRule="auto"/>
              <w:rPr>
                <w:rFonts w:cs="Arial"/>
                <w:color w:val="auto"/>
                <w:szCs w:val="24"/>
              </w:rPr>
            </w:pPr>
            <w:r>
              <w:rPr>
                <w:rFonts w:cs="Arial"/>
                <w:color w:val="auto"/>
                <w:szCs w:val="24"/>
              </w:rPr>
              <w:t>Resolución 84 de 2018 Por la cual se establece la austeridad en el Gasto de la EMAC. S.A. E.S.P.</w:t>
            </w:r>
          </w:p>
          <w:p w14:paraId="3F486441" w14:textId="538AAFBB" w:rsidR="00134DD8" w:rsidRPr="00D759C3" w:rsidRDefault="00134DD8" w:rsidP="00134DD8">
            <w:pPr>
              <w:spacing w:line="240" w:lineRule="auto"/>
              <w:rPr>
                <w:rFonts w:cs="Arial"/>
                <w:color w:val="auto"/>
                <w:szCs w:val="24"/>
              </w:rPr>
            </w:pPr>
            <w:r>
              <w:rPr>
                <w:rFonts w:cs="Arial"/>
                <w:color w:val="auto"/>
                <w:szCs w:val="24"/>
              </w:rPr>
              <w:t xml:space="preserve"> </w:t>
            </w:r>
          </w:p>
        </w:tc>
        <w:tc>
          <w:tcPr>
            <w:tcW w:w="1418" w:type="dxa"/>
          </w:tcPr>
          <w:p w14:paraId="573AFA5D" w14:textId="0F3A97F1" w:rsidR="00134DD8" w:rsidRDefault="00134DD8" w:rsidP="00134DD8">
            <w:r>
              <w:rPr>
                <w:lang w:val="es-MX"/>
              </w:rPr>
              <w:t>16/04/2018</w:t>
            </w:r>
          </w:p>
        </w:tc>
        <w:tc>
          <w:tcPr>
            <w:tcW w:w="2218" w:type="dxa"/>
          </w:tcPr>
          <w:p w14:paraId="0CA39914" w14:textId="3B4816D6" w:rsidR="00134DD8" w:rsidRDefault="00134DD8" w:rsidP="00134DD8">
            <w:pPr>
              <w:rPr>
                <w:lang w:val="es-MX"/>
              </w:rPr>
            </w:pPr>
            <w:r w:rsidRPr="003357FC">
              <w:rPr>
                <w:lang w:val="es-MX"/>
              </w:rPr>
              <w:t>emacsaesp.gov.co</w:t>
            </w:r>
          </w:p>
        </w:tc>
      </w:tr>
      <w:tr w:rsidR="00134DD8" w14:paraId="51FE70C8" w14:textId="77777777" w:rsidTr="003357FC">
        <w:tc>
          <w:tcPr>
            <w:tcW w:w="4832" w:type="dxa"/>
          </w:tcPr>
          <w:p w14:paraId="37BAAD8B" w14:textId="77777777" w:rsidR="00134DD8" w:rsidRDefault="00134DD8" w:rsidP="00134DD8">
            <w:pPr>
              <w:spacing w:line="240" w:lineRule="auto"/>
              <w:rPr>
                <w:rFonts w:cs="Arial"/>
                <w:color w:val="auto"/>
                <w:szCs w:val="24"/>
              </w:rPr>
            </w:pPr>
            <w:r w:rsidRPr="00B2196A">
              <w:rPr>
                <w:rFonts w:cs="Arial"/>
                <w:color w:val="auto"/>
                <w:szCs w:val="24"/>
              </w:rPr>
              <w:t>Resolución 181 – 2018</w:t>
            </w:r>
          </w:p>
          <w:p w14:paraId="1A7DB68C" w14:textId="36847D40" w:rsidR="00134DD8" w:rsidRDefault="00134DD8" w:rsidP="00134DD8">
            <w:pPr>
              <w:spacing w:line="240" w:lineRule="auto"/>
              <w:rPr>
                <w:rFonts w:cs="Arial"/>
                <w:color w:val="auto"/>
                <w:szCs w:val="24"/>
              </w:rPr>
            </w:pPr>
            <w:r w:rsidRPr="00B2196A">
              <w:rPr>
                <w:rFonts w:cs="Arial"/>
                <w:color w:val="auto"/>
                <w:szCs w:val="24"/>
              </w:rPr>
              <w:t>Por la cual se adopta el modelo integrado de Planeación y Gestión MIPG, se reglamentan las disposiciones relativas al sistema institucional de Control Interno y se crea el comité de la EMAC S.A. E.S.P</w:t>
            </w:r>
          </w:p>
          <w:p w14:paraId="64F604BD" w14:textId="03DE2FEE" w:rsidR="00134DD8" w:rsidRDefault="00134DD8" w:rsidP="00134DD8">
            <w:pPr>
              <w:spacing w:line="240" w:lineRule="auto"/>
              <w:rPr>
                <w:rFonts w:cs="Arial"/>
                <w:color w:val="auto"/>
                <w:szCs w:val="24"/>
              </w:rPr>
            </w:pPr>
          </w:p>
        </w:tc>
        <w:tc>
          <w:tcPr>
            <w:tcW w:w="1418" w:type="dxa"/>
          </w:tcPr>
          <w:p w14:paraId="4D20A3A5" w14:textId="77106977" w:rsidR="00134DD8" w:rsidRDefault="00134DD8" w:rsidP="00134DD8">
            <w:r>
              <w:t>24/07/2018</w:t>
            </w:r>
          </w:p>
        </w:tc>
        <w:tc>
          <w:tcPr>
            <w:tcW w:w="2218" w:type="dxa"/>
          </w:tcPr>
          <w:p w14:paraId="7832DABD" w14:textId="57A0F20C" w:rsidR="00134DD8" w:rsidRDefault="00134DD8" w:rsidP="00134DD8">
            <w:pPr>
              <w:rPr>
                <w:lang w:val="es-MX"/>
              </w:rPr>
            </w:pPr>
            <w:r w:rsidRPr="003357FC">
              <w:rPr>
                <w:lang w:val="es-MX"/>
              </w:rPr>
              <w:t>emacsaesp.gov.co</w:t>
            </w:r>
          </w:p>
        </w:tc>
      </w:tr>
      <w:tr w:rsidR="00134DD8" w14:paraId="65A9B27A" w14:textId="77777777" w:rsidTr="003357FC">
        <w:tc>
          <w:tcPr>
            <w:tcW w:w="4832" w:type="dxa"/>
          </w:tcPr>
          <w:p w14:paraId="079543E0" w14:textId="77777777" w:rsidR="00134DD8" w:rsidRDefault="00134DD8" w:rsidP="00134DD8">
            <w:pPr>
              <w:spacing w:line="240" w:lineRule="auto"/>
              <w:rPr>
                <w:rFonts w:cs="Arial"/>
                <w:color w:val="auto"/>
                <w:szCs w:val="24"/>
              </w:rPr>
            </w:pPr>
            <w:r w:rsidRPr="00B2196A">
              <w:rPr>
                <w:rFonts w:cs="Arial"/>
                <w:color w:val="auto"/>
                <w:szCs w:val="24"/>
              </w:rPr>
              <w:t>Resolución 182 de 2018</w:t>
            </w:r>
          </w:p>
          <w:p w14:paraId="3488F9B7" w14:textId="48EFC881" w:rsidR="00134DD8" w:rsidRPr="00B2196A" w:rsidRDefault="00134DD8" w:rsidP="00134DD8">
            <w:pPr>
              <w:spacing w:line="240" w:lineRule="auto"/>
              <w:rPr>
                <w:rFonts w:cs="Arial"/>
                <w:color w:val="auto"/>
                <w:szCs w:val="24"/>
              </w:rPr>
            </w:pPr>
            <w:r>
              <w:rPr>
                <w:rFonts w:cs="Arial"/>
                <w:color w:val="auto"/>
                <w:szCs w:val="24"/>
              </w:rPr>
              <w:t>P</w:t>
            </w:r>
            <w:r w:rsidRPr="00B2196A">
              <w:rPr>
                <w:rFonts w:cs="Arial"/>
                <w:color w:val="auto"/>
                <w:szCs w:val="24"/>
              </w:rPr>
              <w:t>or la cual se adopta el Código de Integridad y Buen Gobierno para la EMAC SA ESP</w:t>
            </w:r>
          </w:p>
        </w:tc>
        <w:tc>
          <w:tcPr>
            <w:tcW w:w="1418" w:type="dxa"/>
          </w:tcPr>
          <w:p w14:paraId="05E0A3DF" w14:textId="768B23F2" w:rsidR="00134DD8" w:rsidRDefault="00134DD8" w:rsidP="00134DD8">
            <w:r>
              <w:t>24/07/2018</w:t>
            </w:r>
          </w:p>
        </w:tc>
        <w:tc>
          <w:tcPr>
            <w:tcW w:w="2218" w:type="dxa"/>
          </w:tcPr>
          <w:p w14:paraId="15FB52F1" w14:textId="54729C30" w:rsidR="00134DD8" w:rsidRDefault="00134DD8" w:rsidP="00134DD8">
            <w:pPr>
              <w:rPr>
                <w:lang w:val="es-MX"/>
              </w:rPr>
            </w:pPr>
            <w:r w:rsidRPr="003357FC">
              <w:rPr>
                <w:lang w:val="es-MX"/>
              </w:rPr>
              <w:t>emacsaesp.gov.co</w:t>
            </w:r>
          </w:p>
        </w:tc>
      </w:tr>
      <w:tr w:rsidR="00134DD8" w14:paraId="6AE8A590" w14:textId="77777777" w:rsidTr="003357FC">
        <w:tc>
          <w:tcPr>
            <w:tcW w:w="4832" w:type="dxa"/>
          </w:tcPr>
          <w:p w14:paraId="24F5760F" w14:textId="77777777" w:rsidR="00134DD8" w:rsidRDefault="00134DD8" w:rsidP="00134DD8">
            <w:pPr>
              <w:spacing w:line="240" w:lineRule="auto"/>
              <w:rPr>
                <w:rFonts w:cs="Arial"/>
                <w:color w:val="auto"/>
                <w:szCs w:val="24"/>
              </w:rPr>
            </w:pPr>
            <w:r w:rsidRPr="00B2196A">
              <w:rPr>
                <w:rFonts w:cs="Arial"/>
                <w:color w:val="auto"/>
                <w:szCs w:val="24"/>
              </w:rPr>
              <w:t>Resolución 013 de 2020</w:t>
            </w:r>
          </w:p>
          <w:p w14:paraId="7334F4D1" w14:textId="1B0FB666" w:rsidR="00134DD8" w:rsidRPr="00B2196A" w:rsidRDefault="00134DD8" w:rsidP="00134DD8">
            <w:pPr>
              <w:spacing w:line="240" w:lineRule="auto"/>
              <w:rPr>
                <w:rFonts w:cs="Arial"/>
                <w:color w:val="auto"/>
                <w:szCs w:val="24"/>
              </w:rPr>
            </w:pPr>
            <w:r w:rsidRPr="00B2196A">
              <w:rPr>
                <w:rFonts w:cs="Arial"/>
                <w:color w:val="auto"/>
                <w:szCs w:val="24"/>
              </w:rPr>
              <w:t>Por medio de la cual se adopta el Plan de Capacitación vigencia 2020 de la EMAC S.A E.S.P</w:t>
            </w:r>
            <w:r>
              <w:rPr>
                <w:rFonts w:cs="Arial"/>
                <w:color w:val="auto"/>
                <w:szCs w:val="24"/>
              </w:rPr>
              <w:t>.</w:t>
            </w:r>
          </w:p>
        </w:tc>
        <w:tc>
          <w:tcPr>
            <w:tcW w:w="1418" w:type="dxa"/>
          </w:tcPr>
          <w:p w14:paraId="51A0FBAC" w14:textId="404FBEA5" w:rsidR="00134DD8" w:rsidRDefault="00134DD8" w:rsidP="00134DD8">
            <w:r>
              <w:t>14/1/2020</w:t>
            </w:r>
          </w:p>
        </w:tc>
        <w:tc>
          <w:tcPr>
            <w:tcW w:w="2218" w:type="dxa"/>
          </w:tcPr>
          <w:p w14:paraId="27E3D82B" w14:textId="4BDEB182" w:rsidR="00134DD8" w:rsidRDefault="00134DD8" w:rsidP="00134DD8">
            <w:pPr>
              <w:rPr>
                <w:lang w:val="es-MX"/>
              </w:rPr>
            </w:pPr>
            <w:r w:rsidRPr="003357FC">
              <w:rPr>
                <w:lang w:val="es-MX"/>
              </w:rPr>
              <w:t>emacsaesp.gov.co</w:t>
            </w:r>
          </w:p>
        </w:tc>
      </w:tr>
      <w:tr w:rsidR="00134DD8" w14:paraId="60ADB634" w14:textId="77777777" w:rsidTr="003357FC">
        <w:tc>
          <w:tcPr>
            <w:tcW w:w="4832" w:type="dxa"/>
          </w:tcPr>
          <w:p w14:paraId="52B7C97E" w14:textId="77777777" w:rsidR="00134DD8" w:rsidRDefault="00134DD8" w:rsidP="00134DD8">
            <w:pPr>
              <w:spacing w:line="240" w:lineRule="auto"/>
              <w:rPr>
                <w:rFonts w:cs="Arial"/>
                <w:color w:val="auto"/>
                <w:szCs w:val="24"/>
              </w:rPr>
            </w:pPr>
            <w:r w:rsidRPr="00730078">
              <w:rPr>
                <w:rFonts w:cs="Arial"/>
                <w:color w:val="auto"/>
                <w:szCs w:val="24"/>
              </w:rPr>
              <w:t>Resolución 014 de 2020</w:t>
            </w:r>
            <w:r>
              <w:rPr>
                <w:rFonts w:cs="Arial"/>
                <w:color w:val="auto"/>
                <w:szCs w:val="24"/>
              </w:rPr>
              <w:t xml:space="preserve"> </w:t>
            </w:r>
          </w:p>
          <w:p w14:paraId="33DC8BE6" w14:textId="68D74511" w:rsidR="00134DD8" w:rsidRPr="00B2196A" w:rsidRDefault="00134DD8" w:rsidP="00134DD8">
            <w:pPr>
              <w:spacing w:line="240" w:lineRule="auto"/>
              <w:rPr>
                <w:rFonts w:cs="Arial"/>
                <w:color w:val="auto"/>
                <w:szCs w:val="24"/>
              </w:rPr>
            </w:pPr>
            <w:r w:rsidRPr="00730078">
              <w:rPr>
                <w:rFonts w:cs="Arial"/>
                <w:color w:val="auto"/>
                <w:szCs w:val="24"/>
              </w:rPr>
              <w:t>Por medio de la cual se adopta el Plan Anticorrupción y de Atención al Ciudadano como estrategia de lucha contra la corrupción y Atención al Ciudadano EAMC SA ESP Vigencia 2020</w:t>
            </w:r>
          </w:p>
        </w:tc>
        <w:tc>
          <w:tcPr>
            <w:tcW w:w="1418" w:type="dxa"/>
          </w:tcPr>
          <w:p w14:paraId="2EEFCCF3" w14:textId="229AFD75" w:rsidR="00134DD8" w:rsidRDefault="00134DD8" w:rsidP="00134DD8">
            <w:r>
              <w:t>14/1/2020</w:t>
            </w:r>
          </w:p>
        </w:tc>
        <w:tc>
          <w:tcPr>
            <w:tcW w:w="2218" w:type="dxa"/>
          </w:tcPr>
          <w:p w14:paraId="40964A50" w14:textId="394C9A6C" w:rsidR="00134DD8" w:rsidRDefault="00134DD8" w:rsidP="00134DD8">
            <w:pPr>
              <w:rPr>
                <w:lang w:val="es-MX"/>
              </w:rPr>
            </w:pPr>
            <w:r w:rsidRPr="003357FC">
              <w:rPr>
                <w:lang w:val="es-MX"/>
              </w:rPr>
              <w:t>emacsaesp.gov.co</w:t>
            </w:r>
          </w:p>
        </w:tc>
      </w:tr>
      <w:tr w:rsidR="00134DD8" w14:paraId="16BB01DF" w14:textId="77777777" w:rsidTr="003357FC">
        <w:tc>
          <w:tcPr>
            <w:tcW w:w="4832" w:type="dxa"/>
          </w:tcPr>
          <w:p w14:paraId="5C52C796" w14:textId="77777777" w:rsidR="00134DD8" w:rsidRDefault="00134DD8" w:rsidP="00134DD8">
            <w:pPr>
              <w:spacing w:line="240" w:lineRule="auto"/>
              <w:rPr>
                <w:rFonts w:cs="Arial"/>
                <w:color w:val="auto"/>
                <w:szCs w:val="24"/>
              </w:rPr>
            </w:pPr>
            <w:r w:rsidRPr="007B6988">
              <w:rPr>
                <w:rFonts w:cs="Arial"/>
                <w:color w:val="auto"/>
                <w:szCs w:val="24"/>
              </w:rPr>
              <w:t>Resolución 015 de 2020</w:t>
            </w:r>
          </w:p>
          <w:p w14:paraId="5C9C32EB" w14:textId="632F4909" w:rsidR="00134DD8" w:rsidRPr="00730078" w:rsidRDefault="00134DD8" w:rsidP="00134DD8">
            <w:pPr>
              <w:spacing w:line="240" w:lineRule="auto"/>
              <w:rPr>
                <w:rFonts w:cs="Arial"/>
                <w:color w:val="auto"/>
                <w:szCs w:val="24"/>
              </w:rPr>
            </w:pPr>
            <w:r w:rsidRPr="007B6988">
              <w:rPr>
                <w:rFonts w:cs="Arial"/>
                <w:color w:val="auto"/>
                <w:szCs w:val="24"/>
              </w:rPr>
              <w:t>Por medio de la cual se adopta el Plan Anticorrupción y de Atención al Ciudadano como estrategia de lucha contra la corrupción y Atención al Ciudadano EAMC SA ESP Vigencia 2020</w:t>
            </w:r>
          </w:p>
        </w:tc>
        <w:tc>
          <w:tcPr>
            <w:tcW w:w="1418" w:type="dxa"/>
          </w:tcPr>
          <w:p w14:paraId="6F5A3CDB" w14:textId="39308061" w:rsidR="00134DD8" w:rsidRDefault="00134DD8" w:rsidP="00134DD8">
            <w:r>
              <w:t>14/1/2020</w:t>
            </w:r>
          </w:p>
        </w:tc>
        <w:tc>
          <w:tcPr>
            <w:tcW w:w="2218" w:type="dxa"/>
          </w:tcPr>
          <w:p w14:paraId="73DD9571" w14:textId="4ACD050A" w:rsidR="00134DD8" w:rsidRDefault="00134DD8" w:rsidP="00134DD8">
            <w:pPr>
              <w:rPr>
                <w:lang w:val="es-MX"/>
              </w:rPr>
            </w:pPr>
            <w:r w:rsidRPr="003357FC">
              <w:rPr>
                <w:lang w:val="es-MX"/>
              </w:rPr>
              <w:t>emacsaesp.gov.co</w:t>
            </w:r>
          </w:p>
        </w:tc>
      </w:tr>
      <w:tr w:rsidR="00134DD8" w14:paraId="0E5740D0" w14:textId="77777777" w:rsidTr="003357FC">
        <w:tc>
          <w:tcPr>
            <w:tcW w:w="4832" w:type="dxa"/>
          </w:tcPr>
          <w:p w14:paraId="4F2858AA" w14:textId="77777777" w:rsidR="00134DD8" w:rsidRDefault="00134DD8" w:rsidP="00134DD8">
            <w:pPr>
              <w:spacing w:line="240" w:lineRule="auto"/>
              <w:rPr>
                <w:rFonts w:cs="Arial"/>
                <w:color w:val="auto"/>
                <w:szCs w:val="24"/>
              </w:rPr>
            </w:pPr>
            <w:r w:rsidRPr="00134DD8">
              <w:rPr>
                <w:rFonts w:cs="Arial"/>
                <w:color w:val="auto"/>
                <w:szCs w:val="24"/>
              </w:rPr>
              <w:t>Resolución 018 de 2020</w:t>
            </w:r>
          </w:p>
          <w:p w14:paraId="22CFC902" w14:textId="3B606386" w:rsidR="00134DD8" w:rsidRPr="007B6988" w:rsidRDefault="00134DD8" w:rsidP="00134DD8">
            <w:pPr>
              <w:spacing w:line="240" w:lineRule="auto"/>
              <w:rPr>
                <w:rFonts w:cs="Arial"/>
                <w:color w:val="auto"/>
                <w:szCs w:val="24"/>
              </w:rPr>
            </w:pPr>
            <w:r w:rsidRPr="00134DD8">
              <w:rPr>
                <w:rFonts w:cs="Arial"/>
                <w:color w:val="auto"/>
                <w:szCs w:val="24"/>
              </w:rPr>
              <w:t>Por medio de la cual se aprueba y se adopta el plan de acción de 2020 EMAC S.A E.S.P</w:t>
            </w:r>
            <w:r>
              <w:rPr>
                <w:rFonts w:cs="Arial"/>
                <w:color w:val="auto"/>
                <w:szCs w:val="24"/>
              </w:rPr>
              <w:t>.</w:t>
            </w:r>
          </w:p>
        </w:tc>
        <w:tc>
          <w:tcPr>
            <w:tcW w:w="1418" w:type="dxa"/>
          </w:tcPr>
          <w:p w14:paraId="185F1C6F" w14:textId="5894FE9B" w:rsidR="00134DD8" w:rsidRDefault="00134DD8" w:rsidP="00134DD8">
            <w:r>
              <w:t>14/1/2020</w:t>
            </w:r>
          </w:p>
        </w:tc>
        <w:tc>
          <w:tcPr>
            <w:tcW w:w="2218" w:type="dxa"/>
          </w:tcPr>
          <w:p w14:paraId="13D28579" w14:textId="36472860" w:rsidR="00134DD8" w:rsidRDefault="00134DD8" w:rsidP="00134DD8">
            <w:pPr>
              <w:rPr>
                <w:lang w:val="es-MX"/>
              </w:rPr>
            </w:pPr>
            <w:r w:rsidRPr="003357FC">
              <w:rPr>
                <w:lang w:val="es-MX"/>
              </w:rPr>
              <w:t>emacsaesp.gov.co</w:t>
            </w:r>
          </w:p>
        </w:tc>
      </w:tr>
      <w:tr w:rsidR="00134DD8" w14:paraId="4ECDF072" w14:textId="77777777" w:rsidTr="003357FC">
        <w:tc>
          <w:tcPr>
            <w:tcW w:w="4832" w:type="dxa"/>
          </w:tcPr>
          <w:p w14:paraId="71A1FC95" w14:textId="7BB0CD9A" w:rsidR="00134DD8" w:rsidRDefault="00134DD8" w:rsidP="00134DD8">
            <w:pPr>
              <w:spacing w:line="240" w:lineRule="auto"/>
              <w:rPr>
                <w:rFonts w:cs="Arial"/>
                <w:color w:val="auto"/>
                <w:szCs w:val="24"/>
              </w:rPr>
            </w:pPr>
            <w:r w:rsidRPr="00134DD8">
              <w:rPr>
                <w:rFonts w:cs="Arial"/>
                <w:color w:val="auto"/>
                <w:szCs w:val="24"/>
              </w:rPr>
              <w:t>Resolución 019 de 2020</w:t>
            </w:r>
          </w:p>
          <w:p w14:paraId="1B22F7DD" w14:textId="7977526C" w:rsidR="00134DD8" w:rsidRPr="00134DD8" w:rsidRDefault="00134DD8" w:rsidP="00134DD8">
            <w:pPr>
              <w:spacing w:line="240" w:lineRule="auto"/>
              <w:rPr>
                <w:rFonts w:cs="Arial"/>
                <w:color w:val="auto"/>
                <w:szCs w:val="24"/>
              </w:rPr>
            </w:pPr>
            <w:r w:rsidRPr="00134DD8">
              <w:rPr>
                <w:rFonts w:cs="Arial"/>
                <w:color w:val="auto"/>
                <w:szCs w:val="24"/>
              </w:rPr>
              <w:t>Por medio de la cual se adopta el Plan Estratégico de Talento Humano de la EMAC SA ESP</w:t>
            </w:r>
          </w:p>
        </w:tc>
        <w:tc>
          <w:tcPr>
            <w:tcW w:w="1418" w:type="dxa"/>
          </w:tcPr>
          <w:p w14:paraId="278BA9E9" w14:textId="1DB3DBB9" w:rsidR="00134DD8" w:rsidRDefault="00134DD8" w:rsidP="00134DD8">
            <w:r>
              <w:t>14/1/2020</w:t>
            </w:r>
          </w:p>
        </w:tc>
        <w:tc>
          <w:tcPr>
            <w:tcW w:w="2218" w:type="dxa"/>
          </w:tcPr>
          <w:p w14:paraId="34021434" w14:textId="62E4B940" w:rsidR="00134DD8" w:rsidRDefault="00134DD8" w:rsidP="00134DD8">
            <w:pPr>
              <w:rPr>
                <w:lang w:val="es-MX"/>
              </w:rPr>
            </w:pPr>
            <w:r w:rsidRPr="003357FC">
              <w:rPr>
                <w:lang w:val="es-MX"/>
              </w:rPr>
              <w:t>emacsaesp.gov.co</w:t>
            </w:r>
          </w:p>
        </w:tc>
      </w:tr>
    </w:tbl>
    <w:p w14:paraId="6D8DC9F1" w14:textId="77777777" w:rsidR="003357FC" w:rsidRPr="003357FC" w:rsidRDefault="003357FC" w:rsidP="003357FC">
      <w:pPr>
        <w:ind w:left="360"/>
        <w:rPr>
          <w:lang w:val="es-MX"/>
        </w:rPr>
      </w:pPr>
    </w:p>
    <w:p w14:paraId="0D675BE4" w14:textId="77777777" w:rsidR="00885340" w:rsidRPr="00885340" w:rsidRDefault="00885340" w:rsidP="00885340">
      <w:pPr>
        <w:pStyle w:val="Prrafodelista"/>
        <w:rPr>
          <w:b/>
          <w:bCs/>
          <w:lang w:val="es-MX"/>
        </w:rPr>
      </w:pPr>
    </w:p>
    <w:p w14:paraId="3A081C04" w14:textId="55A7EE98" w:rsidR="004B34A5" w:rsidRPr="004B34A5" w:rsidRDefault="00365C6F" w:rsidP="001B2E1F">
      <w:pPr>
        <w:pStyle w:val="Prrafodelista"/>
        <w:numPr>
          <w:ilvl w:val="0"/>
          <w:numId w:val="6"/>
        </w:numPr>
        <w:rPr>
          <w:lang w:val="es-MX"/>
        </w:rPr>
      </w:pPr>
      <w:r w:rsidRPr="00885340">
        <w:rPr>
          <w:b/>
          <w:bCs/>
          <w:lang w:val="es-MX"/>
        </w:rPr>
        <w:t>Descripción de las principales actividades, procesos, métodos operativos y zonas:</w:t>
      </w:r>
      <w:r w:rsidRPr="00885340">
        <w:rPr>
          <w:lang w:val="es-MX"/>
        </w:rPr>
        <w:t xml:space="preserve"> La empresa cuenta con un procedimiento para el barrido y recolección de residuos, así como para la recolección, el transporte y la transferencia de los mismos. Además, se detalla la infraestructura clave para los servicios de acueducto y alcantarillado, incluyendo la captación, el desarenador, la conducción y la planta de tratamiento</w:t>
      </w:r>
      <w:r w:rsidR="00885340">
        <w:rPr>
          <w:lang w:val="es-MX"/>
        </w:rPr>
        <w:t xml:space="preserve">. </w:t>
      </w:r>
    </w:p>
    <w:p w14:paraId="0ABFF014" w14:textId="77777777" w:rsidR="00134DD8" w:rsidRPr="00904FBC" w:rsidRDefault="00134DD8" w:rsidP="004B34A5">
      <w:pPr>
        <w:pStyle w:val="Ttulo3"/>
        <w:rPr>
          <w:lang w:val="es-MX"/>
        </w:rPr>
      </w:pPr>
      <w:bookmarkStart w:id="16" w:name="_Toc209077703"/>
      <w:r w:rsidRPr="00904FBC">
        <w:rPr>
          <w:lang w:val="es-MX"/>
        </w:rPr>
        <w:t>Contexto del Proceso de Gestión del Riesgo para EMAC S.A. E.S.P.</w:t>
      </w:r>
      <w:bookmarkEnd w:id="16"/>
    </w:p>
    <w:p w14:paraId="0069EB5D" w14:textId="77777777" w:rsidR="00134DD8" w:rsidRPr="00904FBC" w:rsidRDefault="00134DD8" w:rsidP="00134DD8">
      <w:pPr>
        <w:rPr>
          <w:lang w:val="es-MX"/>
        </w:rPr>
      </w:pPr>
      <w:r w:rsidRPr="00904FBC">
        <w:rPr>
          <w:lang w:val="es-MX"/>
        </w:rPr>
        <w:t>Este contexto se enfoca en cómo la empresa se organiza y actúa para enfrentar los riesgos identificados, alineando sus procesos internos con el entorno externo y las normativas vigentes.</w:t>
      </w:r>
    </w:p>
    <w:p w14:paraId="7A76F5D2" w14:textId="77777777" w:rsidR="00134DD8" w:rsidRPr="00904FBC" w:rsidRDefault="00134DD8" w:rsidP="00134DD8">
      <w:pPr>
        <w:rPr>
          <w:lang w:val="es-MX"/>
        </w:rPr>
      </w:pPr>
      <w:r w:rsidRPr="00904FBC">
        <w:rPr>
          <w:b/>
          <w:bCs/>
          <w:lang w:val="es-MX"/>
        </w:rPr>
        <w:t>a) Responsabilidades, roles y estructura</w:t>
      </w:r>
    </w:p>
    <w:p w14:paraId="40C16B7B" w14:textId="77777777" w:rsidR="00134DD8" w:rsidRPr="00904FBC" w:rsidRDefault="00134DD8" w:rsidP="001B2E1F">
      <w:pPr>
        <w:numPr>
          <w:ilvl w:val="0"/>
          <w:numId w:val="7"/>
        </w:numPr>
        <w:rPr>
          <w:lang w:val="es-MX"/>
        </w:rPr>
      </w:pPr>
      <w:r w:rsidRPr="00904FBC">
        <w:rPr>
          <w:lang w:val="es-MX"/>
        </w:rPr>
        <w:t xml:space="preserve">La </w:t>
      </w:r>
      <w:r w:rsidRPr="00904FBC">
        <w:rPr>
          <w:b/>
          <w:bCs/>
          <w:lang w:val="es-MX"/>
        </w:rPr>
        <w:t>responsabilidad</w:t>
      </w:r>
      <w:r w:rsidRPr="00904FBC">
        <w:rPr>
          <w:lang w:val="es-MX"/>
        </w:rPr>
        <w:t xml:space="preserve"> de la gestión del riesgo recae en el representante legal de la empresa, según lo establecido en el Decreto 2157 de 2017.</w:t>
      </w:r>
    </w:p>
    <w:p w14:paraId="57452F04" w14:textId="77777777" w:rsidR="00134DD8" w:rsidRPr="00904FBC" w:rsidRDefault="00134DD8" w:rsidP="001B2E1F">
      <w:pPr>
        <w:numPr>
          <w:ilvl w:val="0"/>
          <w:numId w:val="7"/>
        </w:numPr>
        <w:rPr>
          <w:lang w:val="es-MX"/>
        </w:rPr>
      </w:pPr>
      <w:r w:rsidRPr="00904FBC">
        <w:rPr>
          <w:lang w:val="es-MX"/>
        </w:rPr>
        <w:t xml:space="preserve">La </w:t>
      </w:r>
      <w:r w:rsidRPr="00904FBC">
        <w:rPr>
          <w:b/>
          <w:bCs/>
          <w:lang w:val="es-MX"/>
        </w:rPr>
        <w:t>estructura organizacional</w:t>
      </w:r>
      <w:r w:rsidRPr="00904FBC">
        <w:rPr>
          <w:lang w:val="es-MX"/>
        </w:rPr>
        <w:t xml:space="preserve"> de la EMAC S.A. E.S.P. cuenta con un organigrama formal. Se deben asignar roles y responsabilidades claras a los equipos y al personal clave para la implementación del Plan de Gestión de Riesgos, garantizando una cadena de mando definida para la respuesta a emergencias.</w:t>
      </w:r>
    </w:p>
    <w:p w14:paraId="17C9E027" w14:textId="77777777" w:rsidR="00134DD8" w:rsidRPr="00134DD8" w:rsidRDefault="00134DD8" w:rsidP="00134DD8">
      <w:pPr>
        <w:rPr>
          <w:lang w:val="es-MX"/>
        </w:rPr>
      </w:pPr>
      <w:r w:rsidRPr="00134DD8">
        <w:rPr>
          <w:b/>
          <w:bCs/>
          <w:lang w:val="es-MX"/>
        </w:rPr>
        <w:t>b) Actividades de gestión del riesgo de desastres que se van a implementar</w:t>
      </w:r>
      <w:r w:rsidRPr="00134DD8">
        <w:rPr>
          <w:lang w:val="es-MX"/>
        </w:rPr>
        <w:t xml:space="preserve"> Las actividades a implementar deben alinearse con los tres procesos de la gestión del riesgo del Decreto 2157 de 2017:</w:t>
      </w:r>
    </w:p>
    <w:p w14:paraId="36A9057F" w14:textId="77777777" w:rsidR="00134DD8" w:rsidRPr="00134DD8" w:rsidRDefault="00134DD8" w:rsidP="001B2E1F">
      <w:pPr>
        <w:numPr>
          <w:ilvl w:val="0"/>
          <w:numId w:val="8"/>
        </w:numPr>
        <w:rPr>
          <w:lang w:val="es-MX"/>
        </w:rPr>
      </w:pPr>
      <w:r w:rsidRPr="00134DD8">
        <w:rPr>
          <w:b/>
          <w:bCs/>
          <w:lang w:val="es-MX"/>
        </w:rPr>
        <w:t>Conocimiento del riesgo:</w:t>
      </w:r>
      <w:r w:rsidRPr="00134DD8">
        <w:rPr>
          <w:lang w:val="es-MX"/>
        </w:rPr>
        <w:t xml:space="preserve"> Continuar con la recopilación de información de fuentes oficiales como el PBOT y la EMRE municipal, y realizar análisis de vulnerabilidad sobre la infraestructura crítica de la empresa (PTAP, redes de distribución, estaciones de bombeo, etc.).</w:t>
      </w:r>
    </w:p>
    <w:p w14:paraId="0D449E00" w14:textId="77777777" w:rsidR="00134DD8" w:rsidRPr="00134DD8" w:rsidRDefault="00134DD8" w:rsidP="001B2E1F">
      <w:pPr>
        <w:numPr>
          <w:ilvl w:val="0"/>
          <w:numId w:val="8"/>
        </w:numPr>
        <w:rPr>
          <w:lang w:val="es-MX"/>
        </w:rPr>
      </w:pPr>
      <w:r w:rsidRPr="00134DD8">
        <w:rPr>
          <w:b/>
          <w:bCs/>
          <w:lang w:val="es-MX"/>
        </w:rPr>
        <w:t>Reducción del riesgo:</w:t>
      </w:r>
      <w:r w:rsidRPr="00134DD8">
        <w:rPr>
          <w:lang w:val="es-MX"/>
        </w:rPr>
        <w:t xml:space="preserve"> Formular e implementar proyectos para la protección de la infraestructura, como la mitigación de los riesgos por crecientes o la reubicación de activos vulnerables.</w:t>
      </w:r>
    </w:p>
    <w:p w14:paraId="1C6E16B5" w14:textId="77777777" w:rsidR="00134DD8" w:rsidRPr="00134DD8" w:rsidRDefault="00134DD8" w:rsidP="001B2E1F">
      <w:pPr>
        <w:numPr>
          <w:ilvl w:val="0"/>
          <w:numId w:val="8"/>
        </w:numPr>
        <w:rPr>
          <w:lang w:val="es-MX"/>
        </w:rPr>
      </w:pPr>
      <w:r w:rsidRPr="00134DD8">
        <w:rPr>
          <w:b/>
          <w:bCs/>
          <w:lang w:val="es-MX"/>
        </w:rPr>
        <w:t>Manejo de desastres:</w:t>
      </w:r>
      <w:r w:rsidRPr="00134DD8">
        <w:rPr>
          <w:lang w:val="es-MX"/>
        </w:rPr>
        <w:t xml:space="preserve"> Mantener actualizado el plan de contingencia, realizar simulacros y establecer protocolos de respuesta que garanticen la continuidad del servicio. Esto es crucial dada la criticidad de los servicios de acueducto y alcantarillado.</w:t>
      </w:r>
    </w:p>
    <w:p w14:paraId="4669D3C7" w14:textId="77777777" w:rsidR="00134DD8" w:rsidRPr="00134DD8" w:rsidRDefault="00134DD8" w:rsidP="00134DD8">
      <w:pPr>
        <w:rPr>
          <w:lang w:val="es-MX"/>
        </w:rPr>
      </w:pPr>
      <w:r w:rsidRPr="00134DD8">
        <w:rPr>
          <w:b/>
          <w:bCs/>
          <w:lang w:val="es-MX"/>
        </w:rPr>
        <w:lastRenderedPageBreak/>
        <w:t>c) Precisión del proyecto o el proceso en función del tiempo y la localización</w:t>
      </w:r>
    </w:p>
    <w:p w14:paraId="17A97A43" w14:textId="78492853" w:rsidR="00D12D8A" w:rsidRPr="00517134" w:rsidRDefault="00D12D8A" w:rsidP="001B2E1F">
      <w:pPr>
        <w:numPr>
          <w:ilvl w:val="0"/>
          <w:numId w:val="9"/>
        </w:numPr>
        <w:rPr>
          <w:lang w:val="es-MX"/>
        </w:rPr>
      </w:pPr>
      <w:r>
        <w:rPr>
          <w:lang w:val="es-MX"/>
        </w:rPr>
        <w:t xml:space="preserve">La formulación del presente plan de gestión de riesgos en cuento a las actividades propuestas para el conocimiento del riesgo, reducción del riesgos y el manejo de los desastres que definitivamente lleguen a presentarse estarán enmarcados dentro del área de prestación del servicio urbano; y las infraestructuras </w:t>
      </w:r>
      <w:r w:rsidR="00517134">
        <w:rPr>
          <w:lang w:val="es-MX"/>
        </w:rPr>
        <w:t xml:space="preserve">pertenecientes a la </w:t>
      </w:r>
      <w:r w:rsidR="00517134" w:rsidRPr="00F3628F">
        <w:t xml:space="preserve">EMPRESA DE SERVICIOS PÚBLICOS DOMICILIARIOS </w:t>
      </w:r>
      <w:r w:rsidR="00517134">
        <w:t xml:space="preserve">EMAC S.A. E.S.P. tales como  Bocatoma, Planta de tratamiento de agua potable, Planta de Tratamiento de aguas residuales y emisario final. </w:t>
      </w:r>
    </w:p>
    <w:p w14:paraId="1CF28E98" w14:textId="2F930CD5" w:rsidR="0076106A" w:rsidRDefault="0076106A" w:rsidP="0076106A">
      <w:pPr>
        <w:pStyle w:val="Descripcin"/>
        <w:keepNext/>
        <w:jc w:val="center"/>
      </w:pPr>
      <w:bookmarkStart w:id="17" w:name="_Toc209077736"/>
      <w:r>
        <w:t xml:space="preserve">Imagen </w:t>
      </w:r>
      <w:r>
        <w:fldChar w:fldCharType="begin"/>
      </w:r>
      <w:r>
        <w:instrText xml:space="preserve"> SEQ Imagen \* ARABIC </w:instrText>
      </w:r>
      <w:r>
        <w:fldChar w:fldCharType="separate"/>
      </w:r>
      <w:r w:rsidR="00E526D2">
        <w:rPr>
          <w:noProof/>
        </w:rPr>
        <w:t>6</w:t>
      </w:r>
      <w:r>
        <w:fldChar w:fldCharType="end"/>
      </w:r>
      <w:r>
        <w:t xml:space="preserve"> Área de Prestación del servicio Campoalegre</w:t>
      </w:r>
      <w:bookmarkEnd w:id="17"/>
    </w:p>
    <w:p w14:paraId="353E0AE3" w14:textId="274C8B3E" w:rsidR="00517134" w:rsidRDefault="00517134" w:rsidP="0076106A">
      <w:pPr>
        <w:jc w:val="center"/>
        <w:rPr>
          <w:lang w:val="es-MX"/>
        </w:rPr>
      </w:pPr>
      <w:r>
        <w:rPr>
          <w:noProof/>
          <w:lang w:val="es-MX" w:eastAsia="es-MX"/>
          <w14:ligatures w14:val="standardContextual"/>
        </w:rPr>
        <w:drawing>
          <wp:inline distT="0" distB="0" distL="0" distR="0" wp14:anchorId="3E869979" wp14:editId="19B18AE2">
            <wp:extent cx="3600000" cy="3628205"/>
            <wp:effectExtent l="0" t="0" r="635" b="0"/>
            <wp:docPr id="18350765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076599" name=""/>
                    <pic:cNvPicPr/>
                  </pic:nvPicPr>
                  <pic:blipFill rotWithShape="1">
                    <a:blip r:embed="rId18"/>
                    <a:srcRect l="32589" t="28477" r="32038" b="8141"/>
                    <a:stretch>
                      <a:fillRect/>
                    </a:stretch>
                  </pic:blipFill>
                  <pic:spPr bwMode="auto">
                    <a:xfrm>
                      <a:off x="0" y="0"/>
                      <a:ext cx="3600000" cy="3628205"/>
                    </a:xfrm>
                    <a:prstGeom prst="rect">
                      <a:avLst/>
                    </a:prstGeom>
                    <a:ln>
                      <a:noFill/>
                    </a:ln>
                    <a:extLst>
                      <a:ext uri="{53640926-AAD7-44D8-BBD7-CCE9431645EC}">
                        <a14:shadowObscured xmlns:a14="http://schemas.microsoft.com/office/drawing/2010/main"/>
                      </a:ext>
                    </a:extLst>
                  </pic:spPr>
                </pic:pic>
              </a:graphicData>
            </a:graphic>
          </wp:inline>
        </w:drawing>
      </w:r>
    </w:p>
    <w:p w14:paraId="097810A6" w14:textId="77777777" w:rsidR="00134DD8" w:rsidRPr="00134DD8" w:rsidRDefault="00134DD8" w:rsidP="00134DD8">
      <w:pPr>
        <w:rPr>
          <w:lang w:val="es-MX"/>
        </w:rPr>
      </w:pPr>
      <w:r w:rsidRPr="00134DD8">
        <w:rPr>
          <w:b/>
          <w:bCs/>
          <w:lang w:val="es-MX"/>
        </w:rPr>
        <w:t>d) Las relaciones entre un proyecto o actividad particular y otros proyectos o actividades de la organización</w:t>
      </w:r>
    </w:p>
    <w:p w14:paraId="5E237769" w14:textId="77777777" w:rsidR="00134DD8" w:rsidRPr="00134DD8" w:rsidRDefault="00134DD8" w:rsidP="001B2E1F">
      <w:pPr>
        <w:numPr>
          <w:ilvl w:val="0"/>
          <w:numId w:val="10"/>
        </w:numPr>
        <w:rPr>
          <w:lang w:val="es-MX"/>
        </w:rPr>
      </w:pPr>
      <w:r w:rsidRPr="00134DD8">
        <w:rPr>
          <w:lang w:val="es-MX"/>
        </w:rPr>
        <w:t>El Plan de Gestión del Riesgo debe estar integrado con otros planes y procesos de la empresa, como el Plan de Desarrollo, el Plan de Gestión de Residuos Sólidos (PGIRS), el Plan de Seguridad y Salud en el Trabajo (SG-SST) y el Plan de Ordenamiento Territorial (PBOT) del municipio.</w:t>
      </w:r>
    </w:p>
    <w:p w14:paraId="11A8DF73" w14:textId="77777777" w:rsidR="00134DD8" w:rsidRPr="00134DD8" w:rsidRDefault="00134DD8" w:rsidP="001B2E1F">
      <w:pPr>
        <w:numPr>
          <w:ilvl w:val="0"/>
          <w:numId w:val="10"/>
        </w:numPr>
        <w:rPr>
          <w:lang w:val="es-MX"/>
        </w:rPr>
      </w:pPr>
      <w:r w:rsidRPr="00134DD8">
        <w:rPr>
          <w:lang w:val="es-MX"/>
        </w:rPr>
        <w:lastRenderedPageBreak/>
        <w:t>Esto asegura que las inversiones y decisiones de la empresa en la gestión del riesgo se alineen y no contradigan otros objetivos estratégicos.</w:t>
      </w:r>
    </w:p>
    <w:p w14:paraId="1690EC43" w14:textId="77777777" w:rsidR="00134DD8" w:rsidRPr="00134DD8" w:rsidRDefault="00134DD8" w:rsidP="00134DD8">
      <w:pPr>
        <w:rPr>
          <w:lang w:val="es-MX"/>
        </w:rPr>
      </w:pPr>
      <w:r w:rsidRPr="00134DD8">
        <w:rPr>
          <w:b/>
          <w:bCs/>
          <w:lang w:val="es-MX"/>
        </w:rPr>
        <w:t>e) Definición de las metodologías de valoración del riesgo</w:t>
      </w:r>
      <w:r w:rsidRPr="00134DD8">
        <w:rPr>
          <w:lang w:val="es-MX"/>
        </w:rPr>
        <w:t xml:space="preserve"> Para la valoración del riesgo, la EMAC puede adoptar metodologías reconocidas. Una aproximación común es el análisis cualitativo o semicuantitativo que evalúa la </w:t>
      </w:r>
      <w:r w:rsidRPr="00134DD8">
        <w:rPr>
          <w:b/>
          <w:bCs/>
          <w:lang w:val="es-MX"/>
        </w:rPr>
        <w:t>probabilidad de ocurrencia</w:t>
      </w:r>
      <w:r w:rsidRPr="00134DD8">
        <w:rPr>
          <w:lang w:val="es-MX"/>
        </w:rPr>
        <w:t xml:space="preserve"> de una amenaza y el </w:t>
      </w:r>
      <w:r w:rsidRPr="00134DD8">
        <w:rPr>
          <w:b/>
          <w:bCs/>
          <w:lang w:val="es-MX"/>
        </w:rPr>
        <w:t>impacto potencial</w:t>
      </w:r>
      <w:r w:rsidRPr="00134DD8">
        <w:rPr>
          <w:lang w:val="es-MX"/>
        </w:rPr>
        <w:t xml:space="preserve"> sobre la infraestructura y los servicios de la empresa. La matriz de riesgo sería una herramienta útil para esta valoración, categorizando los riesgos como bajos, moderados o altos para priorizar las intervenciones.</w:t>
      </w:r>
    </w:p>
    <w:p w14:paraId="77243FBC" w14:textId="7D31847D" w:rsidR="00885340" w:rsidRDefault="0076106A" w:rsidP="00134DD8">
      <w:r w:rsidRPr="00C72343">
        <w:rPr>
          <w:b/>
          <w:bCs/>
        </w:rPr>
        <w:t>1.1.5. Criterios del riesgo:</w:t>
      </w:r>
      <w:r w:rsidRPr="0076106A">
        <w:t> </w:t>
      </w:r>
    </w:p>
    <w:p w14:paraId="74B69CA7" w14:textId="04C10685" w:rsidR="00847B7D" w:rsidRDefault="008C6CCC" w:rsidP="00134DD8">
      <w:r>
        <w:t>Para la valoración de los riesgos identificados se hace uso de una matriz de evaluación en la que se establece en primera medida la probabilidad de ocurrencia de las amenazas o riesgos establecidos en cada uno de los componentes que integren la prestación y el funcionamiento del servicio por parte de la empresa prestadora EMAC. S.A, E.S.P.</w:t>
      </w:r>
    </w:p>
    <w:p w14:paraId="32F1A565" w14:textId="78AB750A" w:rsidR="008C6CCC" w:rsidRDefault="008C6CCC" w:rsidP="00134DD8">
      <w:r>
        <w:t>Para determinar la probabilidad de ocurrencia se establecen 3 indicadores: alta (3) media (2) Baja (1).</w:t>
      </w:r>
    </w:p>
    <w:p w14:paraId="79FEF283" w14:textId="44AA85F3" w:rsidR="008C6CCC" w:rsidRDefault="008C6CCC" w:rsidP="00904FBC">
      <w:pPr>
        <w:ind w:left="708"/>
      </w:pPr>
      <w:r>
        <w:t>Bajo (</w:t>
      </w:r>
      <w:r w:rsidRPr="008C6CCC">
        <w:t>1</w:t>
      </w:r>
      <w:r>
        <w:t>) si h</w:t>
      </w:r>
      <w:r w:rsidRPr="008C6CCC">
        <w:t xml:space="preserve">istóricamente NO se ha presentado un evento amenazante sobre el componente estructural. </w:t>
      </w:r>
    </w:p>
    <w:p w14:paraId="4A84D50C" w14:textId="4560589C" w:rsidR="008C6CCC" w:rsidRDefault="008C6CCC" w:rsidP="00904FBC">
      <w:pPr>
        <w:ind w:left="708"/>
      </w:pPr>
      <w:r>
        <w:t>Media (</w:t>
      </w:r>
      <w:r w:rsidRPr="008C6CCC">
        <w:t>2</w:t>
      </w:r>
      <w:r>
        <w:t>)</w:t>
      </w:r>
      <w:r w:rsidRPr="008C6CCC">
        <w:t xml:space="preserve"> </w:t>
      </w:r>
      <w:r>
        <w:t>s</w:t>
      </w:r>
      <w:r w:rsidRPr="008C6CCC">
        <w:t xml:space="preserve">i el evento amenazante se ha presentado en los últimos </w:t>
      </w:r>
      <w:r>
        <w:t>10</w:t>
      </w:r>
      <w:r w:rsidRPr="008C6CCC">
        <w:t xml:space="preserve"> años sobre el componente estructural. </w:t>
      </w:r>
    </w:p>
    <w:p w14:paraId="0204B1A9" w14:textId="1A2675E5" w:rsidR="008C6CCC" w:rsidRDefault="008C6CCC" w:rsidP="00904FBC">
      <w:pPr>
        <w:ind w:left="708"/>
      </w:pPr>
      <w:r>
        <w:t>Alta (</w:t>
      </w:r>
      <w:r w:rsidRPr="008C6CCC">
        <w:t>3</w:t>
      </w:r>
      <w:r>
        <w:t>) s</w:t>
      </w:r>
      <w:r w:rsidRPr="008C6CCC">
        <w:t xml:space="preserve">i el evento amenazante se ha presentado cada </w:t>
      </w:r>
      <w:r>
        <w:t>3</w:t>
      </w:r>
      <w:r w:rsidRPr="008C6CCC">
        <w:t xml:space="preserve"> años sobre el componente estructural.</w:t>
      </w:r>
    </w:p>
    <w:p w14:paraId="585299DB" w14:textId="1C77BE0C" w:rsidR="0048017B" w:rsidRDefault="0048017B" w:rsidP="00134DD8">
      <w:r>
        <w:t xml:space="preserve">Una vez establecida la probabilidad de que ocurra uno de los eventos que afecte negativamente en el funcionamiento de las operaciones de </w:t>
      </w:r>
      <w:r w:rsidR="00C72343">
        <w:t>la empresa</w:t>
      </w:r>
      <w:r>
        <w:t xml:space="preserve"> se determina el nivel de afectación que sufriría los componentes e infraestructuras</w:t>
      </w:r>
      <w:r w:rsidR="00C72343">
        <w:t xml:space="preserve">. </w:t>
      </w:r>
    </w:p>
    <w:p w14:paraId="6E5FD209" w14:textId="0CB277F5" w:rsidR="00C72343" w:rsidRDefault="00C72343" w:rsidP="00C72343">
      <w:r>
        <w:t>Para determinar el nivel de impacto se establecen 3 indicadores: Grave (15) Moderado (10) Leve (5).</w:t>
      </w:r>
    </w:p>
    <w:p w14:paraId="1C9D5180" w14:textId="2AD4B734" w:rsidR="00C72343" w:rsidRDefault="00C72343" w:rsidP="00904FBC">
      <w:pPr>
        <w:ind w:left="708"/>
      </w:pPr>
      <w:r>
        <w:t xml:space="preserve">Leve (5) si la ocurrencia del evento no implica el cese en la prestación del servicio con normalidad o en caso de interrumpirse pueda ser restablecido el mismo día en que se presentó el evento. </w:t>
      </w:r>
    </w:p>
    <w:p w14:paraId="35111246" w14:textId="25EE6EDF" w:rsidR="00C72343" w:rsidRDefault="00C36DC9" w:rsidP="00904FBC">
      <w:pPr>
        <w:ind w:left="708"/>
      </w:pPr>
      <w:r>
        <w:lastRenderedPageBreak/>
        <w:t xml:space="preserve">Moderado (10) Si el evento presentado impide continuar con la prestación habitual del servicio más allá de 24 horas transcurridas en que se materializo la amenaza/riesgo.  </w:t>
      </w:r>
    </w:p>
    <w:p w14:paraId="7CD8EEE8" w14:textId="77EACEE4" w:rsidR="00C36DC9" w:rsidRDefault="00C36DC9" w:rsidP="00904FBC">
      <w:pPr>
        <w:ind w:left="708"/>
      </w:pPr>
      <w:r>
        <w:t xml:space="preserve">Grave (15) Si la materialización de la amenaza obliga a parar operaciones en los componentes implicados/afectados por más 5 días calendario. </w:t>
      </w:r>
    </w:p>
    <w:p w14:paraId="0490F832" w14:textId="48036D6F" w:rsidR="00C36DC9" w:rsidRDefault="00C36DC9" w:rsidP="002242F6">
      <w:pPr>
        <w:spacing w:after="0"/>
      </w:pPr>
      <w:r w:rsidRPr="002242F6">
        <w:rPr>
          <w:b/>
          <w:bCs/>
        </w:rPr>
        <w:t>Nota:</w:t>
      </w:r>
      <w:r>
        <w:t xml:space="preserve"> El impacto del riesgo de accidente laboral no se determina de </w:t>
      </w:r>
      <w:r w:rsidR="002242F6">
        <w:t>la misma manera</w:t>
      </w:r>
      <w:r>
        <w:t xml:space="preserve"> que los otros; es decir con el cese en la prestación de servicio puesto que puede ser cubiert</w:t>
      </w:r>
      <w:r w:rsidR="002242F6">
        <w:t>a</w:t>
      </w:r>
      <w:r>
        <w:t xml:space="preserve"> la operación por otro </w:t>
      </w:r>
      <w:r w:rsidR="002242F6">
        <w:t xml:space="preserve">personal; sin embargo, se determina mayormente con un impacto alto a su vez que se </w:t>
      </w:r>
      <w:proofErr w:type="spellStart"/>
      <w:r w:rsidR="002242F6">
        <w:t>esta</w:t>
      </w:r>
      <w:proofErr w:type="spellEnd"/>
      <w:r w:rsidR="002242F6">
        <w:t xml:space="preserve"> hablando del talento humano de la empresa; el cual es un recurso invaluable y debe cualificarse como tal. A su vez que existen una infinidad de posibilidades de eventos que puedan acontecer. </w:t>
      </w:r>
    </w:p>
    <w:p w14:paraId="3B6EB184" w14:textId="77777777" w:rsidR="002242F6" w:rsidRDefault="002242F6" w:rsidP="002242F6">
      <w:pPr>
        <w:spacing w:after="0"/>
      </w:pPr>
    </w:p>
    <w:p w14:paraId="03203FB4" w14:textId="59D3ED67" w:rsidR="00292680" w:rsidRDefault="00544881" w:rsidP="002242F6">
      <w:pPr>
        <w:pStyle w:val="Ttulo2"/>
        <w:spacing w:before="0"/>
      </w:pPr>
      <w:r w:rsidRPr="00544881">
        <w:t> </w:t>
      </w:r>
      <w:bookmarkStart w:id="18" w:name="_Toc209077704"/>
      <w:r w:rsidRPr="00544881">
        <w:t>Valoración del riesgo.</w:t>
      </w:r>
      <w:bookmarkEnd w:id="18"/>
      <w:r w:rsidRPr="00544881">
        <w:t> </w:t>
      </w:r>
    </w:p>
    <w:p w14:paraId="25E69133" w14:textId="4362DC86" w:rsidR="00544881" w:rsidRDefault="00544881" w:rsidP="00544881">
      <w:pPr>
        <w:pStyle w:val="Ttulo3"/>
      </w:pPr>
      <w:bookmarkStart w:id="19" w:name="_Toc209077705"/>
      <w:r w:rsidRPr="00544881">
        <w:t>Identificación del riesgo:</w:t>
      </w:r>
      <w:bookmarkEnd w:id="19"/>
      <w:r w:rsidRPr="00544881">
        <w:t> </w:t>
      </w:r>
    </w:p>
    <w:p w14:paraId="3BF7C6EF" w14:textId="3C26BB14" w:rsidR="00B55F3A" w:rsidRDefault="00B55F3A" w:rsidP="002242F6">
      <w:pPr>
        <w:spacing w:after="0"/>
      </w:pPr>
      <w:r>
        <w:t>Identificación y evaluación de amenazas: proceso mediante el cual se estima la severidad y la recurrencia de los fenómenos potencialmente peligrosos para el sistema durante un tiempo de exposición específico. Entre las principales amenazas a tener en cuenta para los sistemas de agua y saneamiento básico se tienen: Deslizamientos y subsidencias; Flujos de escombros; Inundaciones y avalanchas; Actividad sísmica; Licuación de suelos por sismo; Impacto de olas tsunami génicas; Productos volcánicos; Huracanes o tormentas; Sequías o déficits hídricos; Explosiones e incendios; Derrames o contaminantes y Problemas de orden público.</w:t>
      </w:r>
    </w:p>
    <w:p w14:paraId="35758A8E" w14:textId="77777777" w:rsidR="002242F6" w:rsidRDefault="002242F6" w:rsidP="002242F6">
      <w:pPr>
        <w:spacing w:after="0"/>
      </w:pPr>
    </w:p>
    <w:p w14:paraId="2EC48E26" w14:textId="77777777" w:rsidR="00AE18B3" w:rsidRPr="00AE18B3" w:rsidRDefault="00AE18B3" w:rsidP="00AE18B3">
      <w:pPr>
        <w:ind w:firstLine="708"/>
        <w:rPr>
          <w:b/>
          <w:bCs/>
        </w:rPr>
      </w:pPr>
      <w:r w:rsidRPr="00AE18B3">
        <w:rPr>
          <w:b/>
          <w:bCs/>
        </w:rPr>
        <w:t xml:space="preserve">Amenaza de origen natural </w:t>
      </w:r>
    </w:p>
    <w:p w14:paraId="772C59F1" w14:textId="77777777" w:rsidR="00AE18B3" w:rsidRDefault="00AE18B3" w:rsidP="00B55F3A">
      <w:r w:rsidRPr="00AE18B3">
        <w:t xml:space="preserve">Son aquellas asociadas con la posible manifestación de un fenómeno de origen natural, cuya génesis se encuentra totalmente en los procesos naturales de transformación y modificación de la tierra y el ambiente, tales como: </w:t>
      </w:r>
    </w:p>
    <w:p w14:paraId="6B4AAAA6" w14:textId="77777777" w:rsidR="009B1D4B" w:rsidRDefault="009B1D4B" w:rsidP="009B1D4B">
      <w:pPr>
        <w:ind w:firstLine="708"/>
      </w:pPr>
      <w:r w:rsidRPr="009B1D4B">
        <w:rPr>
          <w:b/>
          <w:bCs/>
        </w:rPr>
        <w:t>Sequias</w:t>
      </w:r>
      <w:r w:rsidRPr="009B1D4B">
        <w:t xml:space="preserve"> </w:t>
      </w:r>
    </w:p>
    <w:p w14:paraId="585D732F" w14:textId="51096584" w:rsidR="009B1D4B" w:rsidRDefault="009B1D4B" w:rsidP="009B1D4B">
      <w:r w:rsidRPr="009B1D4B">
        <w:t>Periodos secos prolongados en ciclos climáticos, por un conjunto complejo de elementos hidrometeorológicos y antropogénicos que actúan sobre el suelo y la</w:t>
      </w:r>
      <w:r>
        <w:t xml:space="preserve"> </w:t>
      </w:r>
      <w:r w:rsidRPr="009B1D4B">
        <w:t>atmósfera. A este tipo de fenómenos se asocia la disminución de lluvias y su consiguiente reducción de aguas superficiales.</w:t>
      </w:r>
    </w:p>
    <w:p w14:paraId="587E1A7A" w14:textId="77777777" w:rsidR="002242F6" w:rsidRDefault="002242F6" w:rsidP="00AE18B3">
      <w:pPr>
        <w:ind w:firstLine="708"/>
        <w:rPr>
          <w:b/>
          <w:bCs/>
        </w:rPr>
      </w:pPr>
    </w:p>
    <w:p w14:paraId="10ED2030" w14:textId="77777777" w:rsidR="002242F6" w:rsidRDefault="002242F6" w:rsidP="00AE18B3">
      <w:pPr>
        <w:ind w:firstLine="708"/>
        <w:rPr>
          <w:b/>
          <w:bCs/>
        </w:rPr>
      </w:pPr>
    </w:p>
    <w:p w14:paraId="37E1D4C0" w14:textId="72664551" w:rsidR="00AE18B3" w:rsidRPr="00AE18B3" w:rsidRDefault="00AE18B3" w:rsidP="00AE18B3">
      <w:pPr>
        <w:ind w:firstLine="708"/>
        <w:rPr>
          <w:b/>
          <w:bCs/>
        </w:rPr>
      </w:pPr>
      <w:r w:rsidRPr="00AE18B3">
        <w:rPr>
          <w:b/>
          <w:bCs/>
        </w:rPr>
        <w:lastRenderedPageBreak/>
        <w:t xml:space="preserve">Sismo </w:t>
      </w:r>
    </w:p>
    <w:p w14:paraId="6B7A1201" w14:textId="77777777" w:rsidR="008D0977" w:rsidRDefault="00AE18B3" w:rsidP="00B55F3A">
      <w:r w:rsidRPr="00AE18B3">
        <w:t xml:space="preserve">Liberación de la energía acumulada en las zonas de influencia del choque de placas o de zonas de falla, representadas en ondas sísmicas que sacuden la superficie terrestre. Son movimientos bruscos que se producen entre fragmentos de la corteza terrestre y que desprenden gran cantidad de energía. Los sismos pueden llegar a causar la destrucción de ciudades enteras </w:t>
      </w:r>
      <w:proofErr w:type="gramStart"/>
      <w:r w:rsidRPr="00AE18B3">
        <w:t>y</w:t>
      </w:r>
      <w:proofErr w:type="gramEnd"/>
      <w:r w:rsidRPr="00AE18B3">
        <w:t xml:space="preserve"> por consiguiente, de su infraestructura de servicios. Debido a su gran extensión y por estar ubicados sobre suelos de diferente tipo que pueden reaccionar de diversas maneras ante las ondas sísmicas, los componentes de los sistemas de acueducto y alcantarillado pueden resultar </w:t>
      </w:r>
    </w:p>
    <w:p w14:paraId="43CB2B8B" w14:textId="505BC3F9" w:rsidR="008D0977" w:rsidRDefault="00AE18B3" w:rsidP="002242F6">
      <w:pPr>
        <w:spacing w:after="0"/>
      </w:pPr>
      <w:r w:rsidRPr="00AE18B3">
        <w:t xml:space="preserve">afectados en diferente medida. Los sismos, a su vez, pueden generar además deslizamientos, incendios, licuación y tsunamis. Cuando un sismo se origina en el mar, denominado maremoto, puede generar olas de gran altura - tsunamis, que pueden alcanzar los 30 metros, afectando zonas costeras con el impacto de ella, e inundando grandes extensiones de tierra, llegando a afectar la infraestructura de las poblaciones costeras. </w:t>
      </w:r>
    </w:p>
    <w:p w14:paraId="3EACBE13" w14:textId="77777777" w:rsidR="002242F6" w:rsidRDefault="002242F6" w:rsidP="002242F6">
      <w:pPr>
        <w:spacing w:after="0"/>
      </w:pPr>
    </w:p>
    <w:p w14:paraId="75C6ABD0" w14:textId="77777777" w:rsidR="008D0977" w:rsidRDefault="008D0977" w:rsidP="008D0977">
      <w:pPr>
        <w:ind w:firstLine="708"/>
        <w:rPr>
          <w:b/>
          <w:bCs/>
        </w:rPr>
      </w:pPr>
      <w:r w:rsidRPr="008D0977">
        <w:rPr>
          <w:b/>
          <w:bCs/>
        </w:rPr>
        <w:t xml:space="preserve">Inundaciones </w:t>
      </w:r>
    </w:p>
    <w:p w14:paraId="554C2682" w14:textId="656E2F0D" w:rsidR="002242F6" w:rsidRDefault="008D0977" w:rsidP="002242F6">
      <w:pPr>
        <w:spacing w:after="0"/>
      </w:pPr>
      <w:r w:rsidRPr="008D0977">
        <w:t>Cubrimiento de terrenos relativamente planos, por aguas que se evacuan lentamente y que se encuentran cercanos a las riberas de los ríos y quebradas. Sus impactos se asocian con la colmatación y rebose de ductos y canales, especialmente cuando se presenta un inadecuado mantenimiento en estas infraestructuras o su capacidad es deficiente. De igual forma se puede presentar una alteración en las características de las fuentes hídricas por aumento de sólidos, cambios en el color, etc.</w:t>
      </w:r>
    </w:p>
    <w:p w14:paraId="33E2D0BB" w14:textId="77777777" w:rsidR="002242F6" w:rsidRDefault="002242F6" w:rsidP="002242F6">
      <w:pPr>
        <w:spacing w:after="0"/>
      </w:pPr>
    </w:p>
    <w:p w14:paraId="5609AE67" w14:textId="77777777" w:rsidR="008D0977" w:rsidRDefault="008D0977" w:rsidP="004F0779">
      <w:pPr>
        <w:ind w:firstLine="708"/>
      </w:pPr>
      <w:r w:rsidRPr="008D0977">
        <w:rPr>
          <w:b/>
          <w:bCs/>
        </w:rPr>
        <w:t>Avenidas torrenciales</w:t>
      </w:r>
      <w:r w:rsidRPr="008D0977">
        <w:t xml:space="preserve"> </w:t>
      </w:r>
    </w:p>
    <w:p w14:paraId="3A68E725" w14:textId="77777777" w:rsidR="008D0977" w:rsidRDefault="008D0977" w:rsidP="008D0977">
      <w:r w:rsidRPr="008D0977">
        <w:t xml:space="preserve">Las avenidas torrenciales son un tipo de riesgo que afecta los territorios establecidos en el entorno de una cuenca de alta pendiente. Se generan, principalmente, por precipitaciones que ocasionan crecidas repentinas y aumentos rápidos del nivel de agua. Lluvias frecuentes, altas pendientes, pérdida de cobertura vegetal, represamientos, acumulación de lodos y otros materiales en los cuerpos de agua y sismos, son algunas de las principales causas de este fenómeno. </w:t>
      </w:r>
    </w:p>
    <w:p w14:paraId="4126EB5A" w14:textId="77777777" w:rsidR="004F0779" w:rsidRDefault="008D0977" w:rsidP="004F0779">
      <w:pPr>
        <w:ind w:firstLine="708"/>
        <w:rPr>
          <w:b/>
          <w:bCs/>
        </w:rPr>
      </w:pPr>
      <w:r w:rsidRPr="004F0779">
        <w:rPr>
          <w:b/>
          <w:bCs/>
        </w:rPr>
        <w:t xml:space="preserve">Incendios </w:t>
      </w:r>
    </w:p>
    <w:p w14:paraId="11A9FB4B" w14:textId="77777777" w:rsidR="004F0779" w:rsidRDefault="008D0977" w:rsidP="008D0977">
      <w:r w:rsidRPr="008D0977">
        <w:t xml:space="preserve">Se relaciona con la quema intencional o accidental de cobertura vegetal, provocando enormes daños en los ecosistemas, especialmente cuando se presentan en cuencas o microcuencas. </w:t>
      </w:r>
    </w:p>
    <w:p w14:paraId="345D16DE" w14:textId="0D1FA282" w:rsidR="00AE18B3" w:rsidRDefault="008D0977" w:rsidP="002242F6">
      <w:pPr>
        <w:spacing w:after="0"/>
      </w:pPr>
      <w:r w:rsidRPr="008D0977">
        <w:lastRenderedPageBreak/>
        <w:t>Tienen efectos colaterales sobre el recurso hídrico en cuanto a su disponibilidad y calidad. Los sistemas de prestación se ven afectados principalmente por la alteración en la calidad del agua por caída de cenizas y la reducción en la disponibilidad del agua.</w:t>
      </w:r>
    </w:p>
    <w:p w14:paraId="0F8297D5" w14:textId="77777777" w:rsidR="002242F6" w:rsidRDefault="002242F6" w:rsidP="002242F6">
      <w:pPr>
        <w:spacing w:after="0"/>
      </w:pPr>
    </w:p>
    <w:p w14:paraId="1FF1B94D" w14:textId="44B07AFD" w:rsidR="00E552F5" w:rsidRDefault="009B1D4B" w:rsidP="007501BC">
      <w:pPr>
        <w:ind w:firstLine="708"/>
      </w:pPr>
      <w:r w:rsidRPr="009B1D4B">
        <w:rPr>
          <w:b/>
          <w:bCs/>
        </w:rPr>
        <w:t>Obstrucción de componentes</w:t>
      </w:r>
      <w:r w:rsidR="00E552F5" w:rsidRPr="00E552F5">
        <w:t xml:space="preserve"> </w:t>
      </w:r>
    </w:p>
    <w:p w14:paraId="466D358F" w14:textId="09B21196" w:rsidR="007501BC" w:rsidRDefault="007501BC" w:rsidP="002242F6">
      <w:pPr>
        <w:spacing w:after="0"/>
      </w:pPr>
      <w:r w:rsidRPr="007501BC">
        <w:t>Se refiere a la obstrucción o interrupción repentina del flujo de agua dentro del sistema hidráulico de una planta de tratamiento de aguas residuales. Esta situación puede ser causada por la acumulación de sedimentos, residuos sólidos, grasas, aceites, o fallos mecánicos en las bombas y tuberías. El taponamiento puede llevar a una reducción significativa en la eficiencia del tratamiento, provocar desbordamientos, y causar daños a los equipos.</w:t>
      </w:r>
    </w:p>
    <w:p w14:paraId="42719F85" w14:textId="77777777" w:rsidR="002242F6" w:rsidRDefault="002242F6" w:rsidP="002242F6">
      <w:pPr>
        <w:spacing w:after="0"/>
      </w:pPr>
    </w:p>
    <w:p w14:paraId="4928CF0C" w14:textId="407E8C65" w:rsidR="007501BC" w:rsidRPr="007501BC" w:rsidRDefault="007501BC" w:rsidP="007501BC">
      <w:pPr>
        <w:ind w:firstLine="708"/>
        <w:rPr>
          <w:b/>
          <w:bCs/>
        </w:rPr>
      </w:pPr>
      <w:r w:rsidRPr="007501BC">
        <w:rPr>
          <w:b/>
          <w:bCs/>
        </w:rPr>
        <w:t>Accidente laboral</w:t>
      </w:r>
    </w:p>
    <w:p w14:paraId="2D5F3DD1" w14:textId="34EED331" w:rsidR="007501BC" w:rsidRDefault="007501BC" w:rsidP="002242F6">
      <w:pPr>
        <w:spacing w:after="0"/>
      </w:pPr>
      <w:r w:rsidRPr="007501BC">
        <w:t>Es accidente de trabajo todo suceso repentino que sobrevenga por causa o con ocasión del trabajo, y que produzca en el trabajador una lesión orgánica, una perturbación funcional o psiquiátrica, una invalidez o la muerte.</w:t>
      </w:r>
    </w:p>
    <w:p w14:paraId="175AD18B" w14:textId="77777777" w:rsidR="002242F6" w:rsidRDefault="002242F6" w:rsidP="002242F6">
      <w:pPr>
        <w:spacing w:after="0"/>
      </w:pPr>
    </w:p>
    <w:p w14:paraId="61E634A2" w14:textId="7EDACF32" w:rsidR="007501BC" w:rsidRDefault="007501BC" w:rsidP="007501BC">
      <w:pPr>
        <w:ind w:firstLine="708"/>
        <w:rPr>
          <w:b/>
          <w:bCs/>
        </w:rPr>
      </w:pPr>
      <w:r w:rsidRPr="007501BC">
        <w:rPr>
          <w:b/>
          <w:bCs/>
        </w:rPr>
        <w:t xml:space="preserve">Conflictos sociales </w:t>
      </w:r>
    </w:p>
    <w:p w14:paraId="339D1C0A" w14:textId="2D496AB9" w:rsidR="00CB7368" w:rsidRDefault="002242F6" w:rsidP="00CB7368">
      <w:pPr>
        <w:spacing w:after="0"/>
      </w:pPr>
      <w:r>
        <w:t>Se entiende por conflictos sociales a todo tipo de manifestación o movilización de ciudadanos que en su actual impidan de manera directa o directa continuar con las operaciones habituales de la EMAC. S.A. E.S.P.</w:t>
      </w:r>
    </w:p>
    <w:p w14:paraId="521D2C45" w14:textId="77777777" w:rsidR="00CB7368" w:rsidRPr="002242F6" w:rsidRDefault="00CB7368" w:rsidP="00CB7368">
      <w:pPr>
        <w:spacing w:after="0"/>
      </w:pPr>
    </w:p>
    <w:p w14:paraId="41C7E714" w14:textId="77777777" w:rsidR="00B55F3A" w:rsidRDefault="00B55F3A" w:rsidP="00B55F3A">
      <w:r w:rsidRPr="00B55F3A">
        <w:rPr>
          <w:b/>
          <w:bCs/>
        </w:rPr>
        <w:t>Servicio de acueducto</w:t>
      </w:r>
      <w:r w:rsidRPr="00B55F3A">
        <w:t xml:space="preserve"> </w:t>
      </w:r>
    </w:p>
    <w:p w14:paraId="405A66FE" w14:textId="0B53871D" w:rsidR="00320C36" w:rsidRDefault="00320C36" w:rsidP="00320C36">
      <w:pPr>
        <w:pStyle w:val="Descripcin"/>
        <w:keepNext/>
        <w:jc w:val="center"/>
      </w:pPr>
      <w:bookmarkStart w:id="20" w:name="_Toc209077722"/>
      <w:r>
        <w:t xml:space="preserve">Tabla </w:t>
      </w:r>
      <w:r>
        <w:fldChar w:fldCharType="begin"/>
      </w:r>
      <w:r>
        <w:instrText xml:space="preserve"> SEQ Tabla \* ARABIC </w:instrText>
      </w:r>
      <w:r>
        <w:fldChar w:fldCharType="separate"/>
      </w:r>
      <w:r w:rsidR="00E526D2">
        <w:rPr>
          <w:noProof/>
        </w:rPr>
        <w:t>1</w:t>
      </w:r>
      <w:r>
        <w:fldChar w:fldCharType="end"/>
      </w:r>
      <w:r>
        <w:t xml:space="preserve"> </w:t>
      </w:r>
      <w:r w:rsidRPr="009135BE">
        <w:t xml:space="preserve">Tipos de eventos, causas y </w:t>
      </w:r>
      <w:r>
        <w:t>área de afectación</w:t>
      </w:r>
      <w:r w:rsidRPr="009135BE">
        <w:t xml:space="preserve"> en el servicio de acueducto</w:t>
      </w:r>
      <w:bookmarkEnd w:id="20"/>
    </w:p>
    <w:tbl>
      <w:tblPr>
        <w:tblStyle w:val="Tablaconcuadrcula"/>
        <w:tblW w:w="5000" w:type="pct"/>
        <w:tblLook w:val="04A0" w:firstRow="1" w:lastRow="0" w:firstColumn="1" w:lastColumn="0" w:noHBand="0" w:noVBand="1"/>
      </w:tblPr>
      <w:tblGrid>
        <w:gridCol w:w="2263"/>
        <w:gridCol w:w="3687"/>
        <w:gridCol w:w="2878"/>
      </w:tblGrid>
      <w:tr w:rsidR="00B55F3A" w14:paraId="5B379CB7" w14:textId="77777777" w:rsidTr="00CB7368">
        <w:trPr>
          <w:tblHeader/>
        </w:trPr>
        <w:tc>
          <w:tcPr>
            <w:tcW w:w="1282" w:type="pct"/>
            <w:shd w:val="clear" w:color="auto" w:fill="FFE599" w:themeFill="accent4" w:themeFillTint="66"/>
            <w:vAlign w:val="center"/>
          </w:tcPr>
          <w:p w14:paraId="7653EF76" w14:textId="0D670AE1" w:rsidR="00B55F3A" w:rsidRPr="00CB7368" w:rsidRDefault="00B55F3A" w:rsidP="00320C36">
            <w:pPr>
              <w:jc w:val="center"/>
              <w:rPr>
                <w:b/>
                <w:bCs/>
              </w:rPr>
            </w:pPr>
            <w:r w:rsidRPr="00CB7368">
              <w:rPr>
                <w:b/>
                <w:bCs/>
              </w:rPr>
              <w:t>Tipo de evento</w:t>
            </w:r>
          </w:p>
        </w:tc>
        <w:tc>
          <w:tcPr>
            <w:tcW w:w="2088" w:type="pct"/>
            <w:shd w:val="clear" w:color="auto" w:fill="FFE599" w:themeFill="accent4" w:themeFillTint="66"/>
            <w:vAlign w:val="center"/>
          </w:tcPr>
          <w:p w14:paraId="0D167B54" w14:textId="1585D050" w:rsidR="00B55F3A" w:rsidRPr="00CB7368" w:rsidRDefault="00B55F3A" w:rsidP="00320C36">
            <w:pPr>
              <w:jc w:val="center"/>
              <w:rPr>
                <w:b/>
                <w:bCs/>
              </w:rPr>
            </w:pPr>
            <w:r w:rsidRPr="00CB7368">
              <w:rPr>
                <w:b/>
                <w:bCs/>
              </w:rPr>
              <w:t>Causas</w:t>
            </w:r>
          </w:p>
        </w:tc>
        <w:tc>
          <w:tcPr>
            <w:tcW w:w="1631" w:type="pct"/>
            <w:shd w:val="clear" w:color="auto" w:fill="FFE599" w:themeFill="accent4" w:themeFillTint="66"/>
            <w:vAlign w:val="center"/>
          </w:tcPr>
          <w:p w14:paraId="328609ED" w14:textId="7713C3EA" w:rsidR="00B55F3A" w:rsidRPr="00CB7368" w:rsidRDefault="00084E21" w:rsidP="00320C36">
            <w:pPr>
              <w:jc w:val="center"/>
              <w:rPr>
                <w:b/>
                <w:bCs/>
              </w:rPr>
            </w:pPr>
            <w:r w:rsidRPr="00CB7368">
              <w:rPr>
                <w:b/>
                <w:bCs/>
              </w:rPr>
              <w:t>Área de afectación</w:t>
            </w:r>
          </w:p>
        </w:tc>
      </w:tr>
      <w:tr w:rsidR="00084E21" w14:paraId="2B2ED0C0" w14:textId="77777777" w:rsidTr="00CB7368">
        <w:tc>
          <w:tcPr>
            <w:tcW w:w="1282" w:type="pct"/>
            <w:vMerge w:val="restart"/>
            <w:vAlign w:val="center"/>
          </w:tcPr>
          <w:p w14:paraId="7F840D97" w14:textId="581AD044" w:rsidR="00084E21" w:rsidRDefault="00084E21" w:rsidP="00320C36">
            <w:pPr>
              <w:jc w:val="center"/>
            </w:pPr>
            <w:r>
              <w:t>Desabastecimiento de agua</w:t>
            </w:r>
          </w:p>
        </w:tc>
        <w:tc>
          <w:tcPr>
            <w:tcW w:w="2088" w:type="pct"/>
            <w:vAlign w:val="center"/>
          </w:tcPr>
          <w:p w14:paraId="080A5664" w14:textId="4C4FD75A" w:rsidR="00084E21" w:rsidRDefault="00084E21" w:rsidP="00320C36">
            <w:pPr>
              <w:jc w:val="center"/>
            </w:pPr>
            <w:r>
              <w:t>Fenómeno del niño</w:t>
            </w:r>
          </w:p>
        </w:tc>
        <w:tc>
          <w:tcPr>
            <w:tcW w:w="1631" w:type="pct"/>
            <w:vAlign w:val="center"/>
          </w:tcPr>
          <w:p w14:paraId="0FA0E99C" w14:textId="2E056E8A" w:rsidR="00084E21" w:rsidRDefault="00084E21" w:rsidP="00320C36">
            <w:pPr>
              <w:jc w:val="center"/>
            </w:pPr>
            <w:r>
              <w:t>Fuente de abastecimiento</w:t>
            </w:r>
          </w:p>
        </w:tc>
      </w:tr>
      <w:tr w:rsidR="00084E21" w14:paraId="56E0C02D" w14:textId="77777777" w:rsidTr="00CB7368">
        <w:tc>
          <w:tcPr>
            <w:tcW w:w="1282" w:type="pct"/>
            <w:vMerge/>
            <w:vAlign w:val="center"/>
          </w:tcPr>
          <w:p w14:paraId="1DBA708E" w14:textId="77777777" w:rsidR="00084E21" w:rsidRDefault="00084E21" w:rsidP="00320C36">
            <w:pPr>
              <w:jc w:val="center"/>
            </w:pPr>
          </w:p>
        </w:tc>
        <w:tc>
          <w:tcPr>
            <w:tcW w:w="2088" w:type="pct"/>
            <w:vAlign w:val="center"/>
          </w:tcPr>
          <w:p w14:paraId="147CB794" w14:textId="216E6B9E" w:rsidR="00084E21" w:rsidRDefault="00084E21" w:rsidP="00320C36">
            <w:pPr>
              <w:jc w:val="center"/>
            </w:pPr>
            <w:r>
              <w:t>Fallas técnicas operativas en cualquiera de los componentes del sistema de tratamiento</w:t>
            </w:r>
          </w:p>
        </w:tc>
        <w:tc>
          <w:tcPr>
            <w:tcW w:w="1631" w:type="pct"/>
            <w:vAlign w:val="center"/>
          </w:tcPr>
          <w:p w14:paraId="0F9B60E4" w14:textId="4C2D15BE" w:rsidR="00084E21" w:rsidRDefault="00084E21" w:rsidP="00320C36">
            <w:pPr>
              <w:jc w:val="center"/>
            </w:pPr>
            <w:r>
              <w:t>Todo el sistema de acueductos</w:t>
            </w:r>
          </w:p>
        </w:tc>
      </w:tr>
      <w:tr w:rsidR="00084E21" w14:paraId="1DA0C1F5" w14:textId="77777777" w:rsidTr="00CB7368">
        <w:tc>
          <w:tcPr>
            <w:tcW w:w="1282" w:type="pct"/>
            <w:vAlign w:val="center"/>
          </w:tcPr>
          <w:p w14:paraId="3E0B2FBD" w14:textId="24234AD1" w:rsidR="00084E21" w:rsidRDefault="00084E21" w:rsidP="00320C36">
            <w:pPr>
              <w:jc w:val="center"/>
            </w:pPr>
            <w:r>
              <w:t>Inundación, Avenida torrencial</w:t>
            </w:r>
          </w:p>
        </w:tc>
        <w:tc>
          <w:tcPr>
            <w:tcW w:w="2088" w:type="pct"/>
            <w:vAlign w:val="center"/>
          </w:tcPr>
          <w:p w14:paraId="4E334545" w14:textId="78F9F32A" w:rsidR="00084E21" w:rsidRDefault="00084E21" w:rsidP="00320C36">
            <w:pPr>
              <w:jc w:val="center"/>
            </w:pPr>
            <w:r>
              <w:t>Fuertes Lluvias</w:t>
            </w:r>
          </w:p>
        </w:tc>
        <w:tc>
          <w:tcPr>
            <w:tcW w:w="1631" w:type="pct"/>
            <w:vAlign w:val="center"/>
          </w:tcPr>
          <w:p w14:paraId="1FF53937" w14:textId="27F277CA" w:rsidR="00084E21" w:rsidRDefault="00084E21" w:rsidP="00320C36">
            <w:pPr>
              <w:jc w:val="center"/>
            </w:pPr>
            <w:r>
              <w:t>Fuente de abastecimiento</w:t>
            </w:r>
          </w:p>
        </w:tc>
      </w:tr>
      <w:tr w:rsidR="00960626" w14:paraId="14DBC9F4" w14:textId="77777777" w:rsidTr="00CB7368">
        <w:tc>
          <w:tcPr>
            <w:tcW w:w="1282" w:type="pct"/>
            <w:vMerge w:val="restart"/>
            <w:vAlign w:val="center"/>
          </w:tcPr>
          <w:p w14:paraId="294292E8" w14:textId="13052438" w:rsidR="00960626" w:rsidRDefault="00960626" w:rsidP="00320C36">
            <w:pPr>
              <w:jc w:val="center"/>
            </w:pPr>
            <w:r>
              <w:t>Deslizamientos</w:t>
            </w:r>
          </w:p>
        </w:tc>
        <w:tc>
          <w:tcPr>
            <w:tcW w:w="2088" w:type="pct"/>
            <w:vAlign w:val="center"/>
          </w:tcPr>
          <w:p w14:paraId="7A0A9529" w14:textId="0966A2DD" w:rsidR="00960626" w:rsidRDefault="00960626" w:rsidP="00320C36">
            <w:pPr>
              <w:jc w:val="center"/>
            </w:pPr>
            <w:r>
              <w:t>Fuertes lluvias</w:t>
            </w:r>
          </w:p>
        </w:tc>
        <w:tc>
          <w:tcPr>
            <w:tcW w:w="1631" w:type="pct"/>
            <w:vMerge w:val="restart"/>
            <w:vAlign w:val="center"/>
          </w:tcPr>
          <w:p w14:paraId="03093FA8" w14:textId="1BEA38A8" w:rsidR="00960626" w:rsidRDefault="00960626" w:rsidP="00320C36">
            <w:pPr>
              <w:jc w:val="center"/>
            </w:pPr>
            <w:r>
              <w:t xml:space="preserve">Área de prestación del servicio con mayor </w:t>
            </w:r>
            <w:r>
              <w:lastRenderedPageBreak/>
              <w:t>probabilidad en zonas de pendientes mayores o iguales al 70%</w:t>
            </w:r>
          </w:p>
        </w:tc>
      </w:tr>
      <w:tr w:rsidR="00960626" w14:paraId="57D5A0E4" w14:textId="77777777" w:rsidTr="00CB7368">
        <w:tc>
          <w:tcPr>
            <w:tcW w:w="1282" w:type="pct"/>
            <w:vMerge/>
            <w:vAlign w:val="center"/>
          </w:tcPr>
          <w:p w14:paraId="5D5AAEB6" w14:textId="77777777" w:rsidR="00960626" w:rsidRDefault="00960626" w:rsidP="00320C36">
            <w:pPr>
              <w:jc w:val="center"/>
            </w:pPr>
          </w:p>
        </w:tc>
        <w:tc>
          <w:tcPr>
            <w:tcW w:w="2088" w:type="pct"/>
            <w:vAlign w:val="center"/>
          </w:tcPr>
          <w:p w14:paraId="7AED5D25" w14:textId="038C4852" w:rsidR="00960626" w:rsidRDefault="00960626" w:rsidP="00320C36">
            <w:pPr>
              <w:jc w:val="center"/>
            </w:pPr>
            <w:r>
              <w:t>Movimientos telúricos</w:t>
            </w:r>
          </w:p>
        </w:tc>
        <w:tc>
          <w:tcPr>
            <w:tcW w:w="1631" w:type="pct"/>
            <w:vMerge/>
            <w:vAlign w:val="center"/>
          </w:tcPr>
          <w:p w14:paraId="7F1B5D42" w14:textId="77777777" w:rsidR="00960626" w:rsidRDefault="00960626" w:rsidP="00320C36">
            <w:pPr>
              <w:jc w:val="center"/>
            </w:pPr>
          </w:p>
        </w:tc>
      </w:tr>
      <w:tr w:rsidR="00960626" w14:paraId="095F1297" w14:textId="77777777" w:rsidTr="00CB7368">
        <w:tc>
          <w:tcPr>
            <w:tcW w:w="1282" w:type="pct"/>
            <w:vMerge/>
            <w:vAlign w:val="center"/>
          </w:tcPr>
          <w:p w14:paraId="149F742C" w14:textId="77777777" w:rsidR="00960626" w:rsidRDefault="00960626" w:rsidP="00320C36">
            <w:pPr>
              <w:jc w:val="center"/>
            </w:pPr>
          </w:p>
        </w:tc>
        <w:tc>
          <w:tcPr>
            <w:tcW w:w="2088" w:type="pct"/>
            <w:vAlign w:val="center"/>
          </w:tcPr>
          <w:p w14:paraId="44387228" w14:textId="37BF299D" w:rsidR="00960626" w:rsidRDefault="00960626" w:rsidP="00320C36">
            <w:pPr>
              <w:jc w:val="center"/>
            </w:pPr>
            <w:r>
              <w:t>Erosión del suelo, natural o antrópica</w:t>
            </w:r>
          </w:p>
        </w:tc>
        <w:tc>
          <w:tcPr>
            <w:tcW w:w="1631" w:type="pct"/>
            <w:vMerge/>
            <w:vAlign w:val="center"/>
          </w:tcPr>
          <w:p w14:paraId="44804EE2" w14:textId="77777777" w:rsidR="00960626" w:rsidRDefault="00960626" w:rsidP="00320C36">
            <w:pPr>
              <w:jc w:val="center"/>
            </w:pPr>
          </w:p>
        </w:tc>
      </w:tr>
      <w:tr w:rsidR="003273E1" w14:paraId="2DB42576" w14:textId="77777777" w:rsidTr="00CB7368">
        <w:tc>
          <w:tcPr>
            <w:tcW w:w="1282" w:type="pct"/>
            <w:vMerge w:val="restart"/>
            <w:vAlign w:val="center"/>
          </w:tcPr>
          <w:p w14:paraId="2144CA66" w14:textId="3BAC2BE0" w:rsidR="003273E1" w:rsidRDefault="003273E1" w:rsidP="00320C36">
            <w:pPr>
              <w:jc w:val="center"/>
            </w:pPr>
            <w:r>
              <w:t>Incendios</w:t>
            </w:r>
          </w:p>
        </w:tc>
        <w:tc>
          <w:tcPr>
            <w:tcW w:w="2088" w:type="pct"/>
            <w:vAlign w:val="center"/>
          </w:tcPr>
          <w:p w14:paraId="67156DBD" w14:textId="571C00EC" w:rsidR="003273E1" w:rsidRDefault="003273E1" w:rsidP="00320C36">
            <w:pPr>
              <w:jc w:val="center"/>
            </w:pPr>
            <w:r>
              <w:t>Verano extremo,</w:t>
            </w:r>
          </w:p>
        </w:tc>
        <w:tc>
          <w:tcPr>
            <w:tcW w:w="1631" w:type="pct"/>
            <w:vMerge w:val="restart"/>
            <w:vAlign w:val="center"/>
          </w:tcPr>
          <w:p w14:paraId="3C1FDED3" w14:textId="685C41B0" w:rsidR="003273E1" w:rsidRDefault="003273E1" w:rsidP="00320C36">
            <w:pPr>
              <w:jc w:val="center"/>
            </w:pPr>
            <w:r>
              <w:t>Área urbana con especial énfasis de zonas verdes</w:t>
            </w:r>
          </w:p>
        </w:tc>
      </w:tr>
      <w:tr w:rsidR="003273E1" w14:paraId="5DDB445B" w14:textId="77777777" w:rsidTr="00CB7368">
        <w:tc>
          <w:tcPr>
            <w:tcW w:w="1282" w:type="pct"/>
            <w:vMerge/>
            <w:vAlign w:val="center"/>
          </w:tcPr>
          <w:p w14:paraId="7F1CA763" w14:textId="77777777" w:rsidR="003273E1" w:rsidRDefault="003273E1" w:rsidP="00320C36">
            <w:pPr>
              <w:jc w:val="center"/>
            </w:pPr>
          </w:p>
        </w:tc>
        <w:tc>
          <w:tcPr>
            <w:tcW w:w="2088" w:type="pct"/>
            <w:vAlign w:val="center"/>
          </w:tcPr>
          <w:p w14:paraId="094E7BB3" w14:textId="4037B862" w:rsidR="003273E1" w:rsidRDefault="003273E1" w:rsidP="00320C36">
            <w:pPr>
              <w:jc w:val="center"/>
            </w:pPr>
            <w:r>
              <w:t>quemas de residuos, o cultivos</w:t>
            </w:r>
          </w:p>
        </w:tc>
        <w:tc>
          <w:tcPr>
            <w:tcW w:w="1631" w:type="pct"/>
            <w:vMerge/>
            <w:vAlign w:val="center"/>
          </w:tcPr>
          <w:p w14:paraId="22EC49E3" w14:textId="77777777" w:rsidR="003273E1" w:rsidRDefault="003273E1" w:rsidP="00320C36">
            <w:pPr>
              <w:jc w:val="center"/>
            </w:pPr>
          </w:p>
        </w:tc>
      </w:tr>
      <w:tr w:rsidR="00B55F3A" w14:paraId="563476A9" w14:textId="77777777" w:rsidTr="00CB7368">
        <w:tc>
          <w:tcPr>
            <w:tcW w:w="1282" w:type="pct"/>
            <w:vAlign w:val="center"/>
          </w:tcPr>
          <w:p w14:paraId="67236243" w14:textId="3650E29E" w:rsidR="00B55F3A" w:rsidRDefault="00B55F3A" w:rsidP="00320C36">
            <w:pPr>
              <w:jc w:val="center"/>
            </w:pPr>
            <w:r>
              <w:t>Sismos</w:t>
            </w:r>
          </w:p>
        </w:tc>
        <w:tc>
          <w:tcPr>
            <w:tcW w:w="2088" w:type="pct"/>
            <w:vAlign w:val="center"/>
          </w:tcPr>
          <w:p w14:paraId="537D95B5" w14:textId="3BB4B4A4" w:rsidR="00B55F3A" w:rsidRDefault="00084E21" w:rsidP="00320C36">
            <w:pPr>
              <w:jc w:val="center"/>
            </w:pPr>
            <w:r w:rsidRPr="00084E21">
              <w:t>Movimiento de placas tectónicas</w:t>
            </w:r>
            <w:r>
              <w:t xml:space="preserve">, Erupciones </w:t>
            </w:r>
            <w:r w:rsidR="003273E1">
              <w:t>volcánicas</w:t>
            </w:r>
          </w:p>
        </w:tc>
        <w:tc>
          <w:tcPr>
            <w:tcW w:w="1631" w:type="pct"/>
            <w:vAlign w:val="center"/>
          </w:tcPr>
          <w:p w14:paraId="13E513C7" w14:textId="58128D88" w:rsidR="00B55F3A" w:rsidRDefault="003273E1" w:rsidP="00320C36">
            <w:pPr>
              <w:jc w:val="center"/>
            </w:pPr>
            <w:r>
              <w:t>Toda el área del municipio.</w:t>
            </w:r>
          </w:p>
        </w:tc>
      </w:tr>
      <w:tr w:rsidR="00B55F3A" w14:paraId="52D63B1C" w14:textId="77777777" w:rsidTr="00CB7368">
        <w:tc>
          <w:tcPr>
            <w:tcW w:w="1282" w:type="pct"/>
            <w:vAlign w:val="center"/>
          </w:tcPr>
          <w:p w14:paraId="7CF2E0F2" w14:textId="5ACC74D8" w:rsidR="00B55F3A" w:rsidRDefault="00B55F3A" w:rsidP="00320C36">
            <w:pPr>
              <w:jc w:val="center"/>
            </w:pPr>
            <w:r>
              <w:t>Obstrucción de componentes</w:t>
            </w:r>
          </w:p>
        </w:tc>
        <w:tc>
          <w:tcPr>
            <w:tcW w:w="2088" w:type="pct"/>
            <w:vAlign w:val="center"/>
          </w:tcPr>
          <w:p w14:paraId="0CACA0D3" w14:textId="70AB6585" w:rsidR="00B55F3A" w:rsidRDefault="003273E1" w:rsidP="00320C36">
            <w:pPr>
              <w:jc w:val="center"/>
            </w:pPr>
            <w:r>
              <w:t>Fallas técnicas en el tratamiento preliminar, ingreso de solidos</w:t>
            </w:r>
          </w:p>
        </w:tc>
        <w:tc>
          <w:tcPr>
            <w:tcW w:w="1631" w:type="pct"/>
            <w:vAlign w:val="center"/>
          </w:tcPr>
          <w:p w14:paraId="55A26A56" w14:textId="7A62A476" w:rsidR="00B55F3A" w:rsidRDefault="003273E1" w:rsidP="00320C36">
            <w:pPr>
              <w:jc w:val="center"/>
            </w:pPr>
            <w:r>
              <w:t>Todo el sistema de acueducto</w:t>
            </w:r>
          </w:p>
        </w:tc>
      </w:tr>
      <w:tr w:rsidR="00B55F3A" w14:paraId="1A398495" w14:textId="77777777" w:rsidTr="00CB7368">
        <w:tc>
          <w:tcPr>
            <w:tcW w:w="1282" w:type="pct"/>
            <w:vAlign w:val="center"/>
          </w:tcPr>
          <w:p w14:paraId="7E2823EC" w14:textId="354C3A87" w:rsidR="00B55F3A" w:rsidRDefault="00B55F3A" w:rsidP="00320C36">
            <w:pPr>
              <w:jc w:val="center"/>
            </w:pPr>
            <w:r>
              <w:t>Accidente laboral</w:t>
            </w:r>
          </w:p>
        </w:tc>
        <w:tc>
          <w:tcPr>
            <w:tcW w:w="2088" w:type="pct"/>
            <w:vAlign w:val="center"/>
          </w:tcPr>
          <w:p w14:paraId="64F716CF" w14:textId="486E2A07" w:rsidR="00B55F3A" w:rsidRDefault="00320C36" w:rsidP="00320C36">
            <w:pPr>
              <w:jc w:val="center"/>
            </w:pPr>
            <w:r>
              <w:t>Ejecución de cualquier actividad de mantenimiento y reparación</w:t>
            </w:r>
          </w:p>
        </w:tc>
        <w:tc>
          <w:tcPr>
            <w:tcW w:w="1631" w:type="pct"/>
            <w:vAlign w:val="center"/>
          </w:tcPr>
          <w:p w14:paraId="7632E9A0" w14:textId="454F3857" w:rsidR="00B55F3A" w:rsidRDefault="00320C36" w:rsidP="00320C36">
            <w:pPr>
              <w:jc w:val="center"/>
            </w:pPr>
            <w:r>
              <w:t>Toda el área de prestación del servicio.</w:t>
            </w:r>
          </w:p>
        </w:tc>
      </w:tr>
      <w:tr w:rsidR="00B55F3A" w14:paraId="2598A29D" w14:textId="77777777" w:rsidTr="00CB7368">
        <w:tc>
          <w:tcPr>
            <w:tcW w:w="1282" w:type="pct"/>
            <w:vAlign w:val="center"/>
          </w:tcPr>
          <w:p w14:paraId="2AFE05D5" w14:textId="0B314DBB" w:rsidR="00B55F3A" w:rsidRDefault="00B55F3A" w:rsidP="00320C36">
            <w:pPr>
              <w:jc w:val="center"/>
            </w:pPr>
            <w:r>
              <w:t>Conflictos sociales</w:t>
            </w:r>
          </w:p>
        </w:tc>
        <w:tc>
          <w:tcPr>
            <w:tcW w:w="2088" w:type="pct"/>
            <w:vAlign w:val="center"/>
          </w:tcPr>
          <w:p w14:paraId="6E32849B" w14:textId="7D7FB687" w:rsidR="00B55F3A" w:rsidRDefault="00B55F3A" w:rsidP="00320C36">
            <w:pPr>
              <w:jc w:val="center"/>
            </w:pPr>
            <w:r>
              <w:t>Problemas de orden publico</w:t>
            </w:r>
          </w:p>
        </w:tc>
        <w:tc>
          <w:tcPr>
            <w:tcW w:w="1631" w:type="pct"/>
            <w:vAlign w:val="center"/>
          </w:tcPr>
          <w:p w14:paraId="23163269" w14:textId="278A50B5" w:rsidR="00B55F3A" w:rsidRDefault="00320C36" w:rsidP="00320C36">
            <w:pPr>
              <w:jc w:val="center"/>
            </w:pPr>
            <w:r>
              <w:t>Toda el área de prestación del servicio</w:t>
            </w:r>
          </w:p>
        </w:tc>
      </w:tr>
    </w:tbl>
    <w:p w14:paraId="42984330" w14:textId="70888E4C" w:rsidR="00B55F3A" w:rsidRDefault="00B55F3A" w:rsidP="00CB7368">
      <w:pPr>
        <w:spacing w:after="0"/>
      </w:pPr>
    </w:p>
    <w:p w14:paraId="536F607A" w14:textId="719C22F6" w:rsidR="00320C36" w:rsidRDefault="00320C36" w:rsidP="00320C36">
      <w:pPr>
        <w:pStyle w:val="Descripcin"/>
        <w:keepNext/>
        <w:jc w:val="center"/>
      </w:pPr>
      <w:bookmarkStart w:id="21" w:name="_Toc209077723"/>
      <w:r>
        <w:t xml:space="preserve">Tabla </w:t>
      </w:r>
      <w:r>
        <w:fldChar w:fldCharType="begin"/>
      </w:r>
      <w:r>
        <w:instrText xml:space="preserve"> SEQ Tabla \* ARABIC </w:instrText>
      </w:r>
      <w:r>
        <w:fldChar w:fldCharType="separate"/>
      </w:r>
      <w:r w:rsidR="00E526D2">
        <w:rPr>
          <w:noProof/>
        </w:rPr>
        <w:t>2</w:t>
      </w:r>
      <w:r>
        <w:fldChar w:fldCharType="end"/>
      </w:r>
      <w:r>
        <w:t xml:space="preserve"> </w:t>
      </w:r>
      <w:r w:rsidRPr="004B28AA">
        <w:t>Tipos de eventos, causas y área de afectación en el servicio de a</w:t>
      </w:r>
      <w:r>
        <w:t>lcantarillado.</w:t>
      </w:r>
      <w:bookmarkEnd w:id="21"/>
    </w:p>
    <w:tbl>
      <w:tblPr>
        <w:tblStyle w:val="Tablaconcuadrcula"/>
        <w:tblW w:w="0" w:type="auto"/>
        <w:tblLook w:val="04A0" w:firstRow="1" w:lastRow="0" w:firstColumn="1" w:lastColumn="0" w:noHBand="0" w:noVBand="1"/>
      </w:tblPr>
      <w:tblGrid>
        <w:gridCol w:w="2263"/>
        <w:gridCol w:w="3686"/>
        <w:gridCol w:w="2879"/>
      </w:tblGrid>
      <w:tr w:rsidR="00320C36" w14:paraId="6218309F" w14:textId="77777777" w:rsidTr="00CB7368">
        <w:trPr>
          <w:tblHeader/>
        </w:trPr>
        <w:tc>
          <w:tcPr>
            <w:tcW w:w="2263" w:type="dxa"/>
            <w:shd w:val="clear" w:color="auto" w:fill="FFE599" w:themeFill="accent4" w:themeFillTint="66"/>
            <w:vAlign w:val="center"/>
          </w:tcPr>
          <w:p w14:paraId="39FBE36D" w14:textId="77777777" w:rsidR="00320C36" w:rsidRDefault="00320C36" w:rsidP="00320C36">
            <w:pPr>
              <w:jc w:val="center"/>
            </w:pPr>
            <w:bookmarkStart w:id="22" w:name="_Hlk207361920"/>
            <w:r>
              <w:t>Tipo de evento</w:t>
            </w:r>
          </w:p>
        </w:tc>
        <w:tc>
          <w:tcPr>
            <w:tcW w:w="3686" w:type="dxa"/>
            <w:shd w:val="clear" w:color="auto" w:fill="FFE599" w:themeFill="accent4" w:themeFillTint="66"/>
            <w:vAlign w:val="center"/>
          </w:tcPr>
          <w:p w14:paraId="0F50A7F0" w14:textId="77777777" w:rsidR="00320C36" w:rsidRDefault="00320C36" w:rsidP="00320C36">
            <w:pPr>
              <w:jc w:val="center"/>
            </w:pPr>
            <w:r>
              <w:t>Causas</w:t>
            </w:r>
          </w:p>
        </w:tc>
        <w:tc>
          <w:tcPr>
            <w:tcW w:w="2879" w:type="dxa"/>
            <w:shd w:val="clear" w:color="auto" w:fill="FFE599" w:themeFill="accent4" w:themeFillTint="66"/>
            <w:vAlign w:val="center"/>
          </w:tcPr>
          <w:p w14:paraId="244765C6" w14:textId="7425764B" w:rsidR="00320C36" w:rsidRDefault="00320C36" w:rsidP="00320C36">
            <w:pPr>
              <w:jc w:val="center"/>
            </w:pPr>
            <w:r>
              <w:t>Área de afectación</w:t>
            </w:r>
          </w:p>
        </w:tc>
      </w:tr>
      <w:tr w:rsidR="00320C36" w14:paraId="7F2AD6E4" w14:textId="77777777" w:rsidTr="00320C36">
        <w:tc>
          <w:tcPr>
            <w:tcW w:w="2263" w:type="dxa"/>
            <w:vAlign w:val="center"/>
          </w:tcPr>
          <w:p w14:paraId="49E9431F" w14:textId="5C380CB0" w:rsidR="00320C36" w:rsidRDefault="00320C36" w:rsidP="00320C36">
            <w:pPr>
              <w:jc w:val="center"/>
            </w:pPr>
            <w:r>
              <w:t>Inundación, Avenida torrencial</w:t>
            </w:r>
          </w:p>
        </w:tc>
        <w:tc>
          <w:tcPr>
            <w:tcW w:w="3686" w:type="dxa"/>
            <w:vAlign w:val="center"/>
          </w:tcPr>
          <w:p w14:paraId="14C0EAEF" w14:textId="6D4B9613" w:rsidR="00320C36" w:rsidRDefault="00320C36" w:rsidP="00320C36">
            <w:pPr>
              <w:jc w:val="center"/>
            </w:pPr>
            <w:r>
              <w:t>Fuertes Lluvias</w:t>
            </w:r>
          </w:p>
        </w:tc>
        <w:tc>
          <w:tcPr>
            <w:tcW w:w="2879" w:type="dxa"/>
            <w:vAlign w:val="center"/>
          </w:tcPr>
          <w:p w14:paraId="4801912A" w14:textId="07C94474" w:rsidR="00320C36" w:rsidRDefault="00320C36" w:rsidP="00320C36">
            <w:pPr>
              <w:jc w:val="center"/>
            </w:pPr>
            <w:r>
              <w:t>Fuente de abastecimiento</w:t>
            </w:r>
          </w:p>
        </w:tc>
      </w:tr>
      <w:tr w:rsidR="00320C36" w14:paraId="59348F81" w14:textId="77777777" w:rsidTr="00320C36">
        <w:tc>
          <w:tcPr>
            <w:tcW w:w="2263" w:type="dxa"/>
            <w:vMerge w:val="restart"/>
            <w:vAlign w:val="center"/>
          </w:tcPr>
          <w:p w14:paraId="2982D27B" w14:textId="77777777" w:rsidR="00320C36" w:rsidRDefault="00320C36" w:rsidP="00320C36">
            <w:pPr>
              <w:jc w:val="center"/>
            </w:pPr>
            <w:r>
              <w:t>Deslizamientos</w:t>
            </w:r>
          </w:p>
        </w:tc>
        <w:tc>
          <w:tcPr>
            <w:tcW w:w="3686" w:type="dxa"/>
            <w:vAlign w:val="center"/>
          </w:tcPr>
          <w:p w14:paraId="1AD170A8" w14:textId="77777777" w:rsidR="00320C36" w:rsidRDefault="00320C36" w:rsidP="00320C36">
            <w:pPr>
              <w:jc w:val="center"/>
            </w:pPr>
            <w:r>
              <w:t>Fuertes lluvias</w:t>
            </w:r>
          </w:p>
        </w:tc>
        <w:tc>
          <w:tcPr>
            <w:tcW w:w="2879" w:type="dxa"/>
            <w:vMerge w:val="restart"/>
            <w:vAlign w:val="center"/>
          </w:tcPr>
          <w:p w14:paraId="6FDBAACE" w14:textId="4F53B8D5" w:rsidR="00320C36" w:rsidRDefault="00320C36" w:rsidP="00320C36">
            <w:pPr>
              <w:jc w:val="center"/>
            </w:pPr>
            <w:r>
              <w:t>Área de prestación del servicio con mayor probabilidad en zonas de pendientes mayores o iguales al 70%</w:t>
            </w:r>
          </w:p>
        </w:tc>
      </w:tr>
      <w:tr w:rsidR="00320C36" w14:paraId="2B9E41B9" w14:textId="77777777" w:rsidTr="00320C36">
        <w:tc>
          <w:tcPr>
            <w:tcW w:w="2263" w:type="dxa"/>
            <w:vMerge/>
            <w:vAlign w:val="center"/>
          </w:tcPr>
          <w:p w14:paraId="50722CA4" w14:textId="77777777" w:rsidR="00320C36" w:rsidRDefault="00320C36" w:rsidP="00320C36">
            <w:pPr>
              <w:jc w:val="center"/>
            </w:pPr>
          </w:p>
        </w:tc>
        <w:tc>
          <w:tcPr>
            <w:tcW w:w="3686" w:type="dxa"/>
            <w:vAlign w:val="center"/>
          </w:tcPr>
          <w:p w14:paraId="4727752E" w14:textId="59E6A10A" w:rsidR="00320C36" w:rsidRDefault="00320C36" w:rsidP="00320C36">
            <w:pPr>
              <w:jc w:val="center"/>
            </w:pPr>
            <w:r>
              <w:t>Movimientos telúricos</w:t>
            </w:r>
          </w:p>
        </w:tc>
        <w:tc>
          <w:tcPr>
            <w:tcW w:w="2879" w:type="dxa"/>
            <w:vMerge/>
            <w:vAlign w:val="center"/>
          </w:tcPr>
          <w:p w14:paraId="4FC74B3D" w14:textId="77777777" w:rsidR="00320C36" w:rsidRDefault="00320C36" w:rsidP="00320C36">
            <w:pPr>
              <w:jc w:val="center"/>
            </w:pPr>
          </w:p>
        </w:tc>
      </w:tr>
      <w:tr w:rsidR="00320C36" w14:paraId="28A41BF2" w14:textId="77777777" w:rsidTr="00320C36">
        <w:tc>
          <w:tcPr>
            <w:tcW w:w="2263" w:type="dxa"/>
            <w:vMerge/>
            <w:vAlign w:val="center"/>
          </w:tcPr>
          <w:p w14:paraId="714C1286" w14:textId="77777777" w:rsidR="00320C36" w:rsidRDefault="00320C36" w:rsidP="00320C36">
            <w:pPr>
              <w:jc w:val="center"/>
            </w:pPr>
          </w:p>
        </w:tc>
        <w:tc>
          <w:tcPr>
            <w:tcW w:w="3686" w:type="dxa"/>
            <w:vAlign w:val="center"/>
          </w:tcPr>
          <w:p w14:paraId="0E6F80FD" w14:textId="7FBCD86B" w:rsidR="00320C36" w:rsidRDefault="00320C36" w:rsidP="00320C36">
            <w:pPr>
              <w:jc w:val="center"/>
            </w:pPr>
            <w:r>
              <w:t>Erosión del suelo, natural o antrópica</w:t>
            </w:r>
          </w:p>
        </w:tc>
        <w:tc>
          <w:tcPr>
            <w:tcW w:w="2879" w:type="dxa"/>
            <w:vMerge/>
            <w:vAlign w:val="center"/>
          </w:tcPr>
          <w:p w14:paraId="66B4295F" w14:textId="77777777" w:rsidR="00320C36" w:rsidRDefault="00320C36" w:rsidP="00320C36">
            <w:pPr>
              <w:jc w:val="center"/>
            </w:pPr>
          </w:p>
        </w:tc>
      </w:tr>
      <w:tr w:rsidR="00320C36" w14:paraId="13E3AEC4" w14:textId="77777777" w:rsidTr="00320C36">
        <w:tc>
          <w:tcPr>
            <w:tcW w:w="2263" w:type="dxa"/>
            <w:vMerge w:val="restart"/>
            <w:vAlign w:val="center"/>
          </w:tcPr>
          <w:p w14:paraId="3AD0E51C" w14:textId="0AC76E45" w:rsidR="00320C36" w:rsidRDefault="00320C36" w:rsidP="00320C36">
            <w:pPr>
              <w:jc w:val="center"/>
            </w:pPr>
            <w:r>
              <w:t>Incendios</w:t>
            </w:r>
          </w:p>
        </w:tc>
        <w:tc>
          <w:tcPr>
            <w:tcW w:w="3686" w:type="dxa"/>
            <w:vAlign w:val="center"/>
          </w:tcPr>
          <w:p w14:paraId="7AF246F9" w14:textId="1FDE080A" w:rsidR="00320C36" w:rsidRDefault="00320C36" w:rsidP="00320C36">
            <w:pPr>
              <w:jc w:val="center"/>
            </w:pPr>
            <w:r>
              <w:t>Verano extremo,</w:t>
            </w:r>
          </w:p>
        </w:tc>
        <w:tc>
          <w:tcPr>
            <w:tcW w:w="2879" w:type="dxa"/>
            <w:vMerge w:val="restart"/>
            <w:vAlign w:val="center"/>
          </w:tcPr>
          <w:p w14:paraId="3B99BC90" w14:textId="23E7193D" w:rsidR="00320C36" w:rsidRDefault="00320C36" w:rsidP="00320C36">
            <w:pPr>
              <w:jc w:val="center"/>
            </w:pPr>
            <w:r>
              <w:t>Área urbana con especial énfasis de zonas verdes</w:t>
            </w:r>
          </w:p>
        </w:tc>
      </w:tr>
      <w:tr w:rsidR="00320C36" w14:paraId="0E051974" w14:textId="77777777" w:rsidTr="00320C36">
        <w:tc>
          <w:tcPr>
            <w:tcW w:w="2263" w:type="dxa"/>
            <w:vMerge/>
            <w:vAlign w:val="center"/>
          </w:tcPr>
          <w:p w14:paraId="20B44F80" w14:textId="77777777" w:rsidR="00320C36" w:rsidRDefault="00320C36" w:rsidP="00320C36">
            <w:pPr>
              <w:jc w:val="center"/>
            </w:pPr>
          </w:p>
        </w:tc>
        <w:tc>
          <w:tcPr>
            <w:tcW w:w="3686" w:type="dxa"/>
            <w:vAlign w:val="center"/>
          </w:tcPr>
          <w:p w14:paraId="405AA11D" w14:textId="77777777" w:rsidR="00320C36" w:rsidRDefault="00320C36" w:rsidP="00320C36">
            <w:pPr>
              <w:jc w:val="center"/>
            </w:pPr>
            <w:r>
              <w:t>quemas de residuos, o cultivos</w:t>
            </w:r>
          </w:p>
        </w:tc>
        <w:tc>
          <w:tcPr>
            <w:tcW w:w="2879" w:type="dxa"/>
            <w:vMerge/>
            <w:vAlign w:val="center"/>
          </w:tcPr>
          <w:p w14:paraId="6FE3B78A" w14:textId="77777777" w:rsidR="00320C36" w:rsidRDefault="00320C36" w:rsidP="00320C36">
            <w:pPr>
              <w:jc w:val="center"/>
            </w:pPr>
          </w:p>
        </w:tc>
      </w:tr>
      <w:tr w:rsidR="00320C36" w14:paraId="120C5DA1" w14:textId="77777777" w:rsidTr="00320C36">
        <w:tc>
          <w:tcPr>
            <w:tcW w:w="2263" w:type="dxa"/>
            <w:vAlign w:val="center"/>
          </w:tcPr>
          <w:p w14:paraId="74AE3567" w14:textId="73BFF613" w:rsidR="00320C36" w:rsidRDefault="00320C36" w:rsidP="00320C36">
            <w:pPr>
              <w:jc w:val="center"/>
            </w:pPr>
            <w:r>
              <w:t>Sismos</w:t>
            </w:r>
          </w:p>
        </w:tc>
        <w:tc>
          <w:tcPr>
            <w:tcW w:w="3686" w:type="dxa"/>
            <w:vAlign w:val="center"/>
          </w:tcPr>
          <w:p w14:paraId="5A43AE72" w14:textId="77777777" w:rsidR="00320C36" w:rsidRDefault="00320C36" w:rsidP="00320C36">
            <w:pPr>
              <w:jc w:val="center"/>
            </w:pPr>
            <w:r w:rsidRPr="00084E21">
              <w:t>Movimiento de placas tectónicas</w:t>
            </w:r>
            <w:r>
              <w:t>, Erupciones volcánicas</w:t>
            </w:r>
          </w:p>
        </w:tc>
        <w:tc>
          <w:tcPr>
            <w:tcW w:w="2879" w:type="dxa"/>
            <w:vAlign w:val="center"/>
          </w:tcPr>
          <w:p w14:paraId="71883955" w14:textId="26502A98" w:rsidR="00320C36" w:rsidRDefault="00320C36" w:rsidP="00320C36">
            <w:pPr>
              <w:jc w:val="center"/>
            </w:pPr>
            <w:r>
              <w:t>Toda el área del municipio.</w:t>
            </w:r>
          </w:p>
        </w:tc>
      </w:tr>
      <w:tr w:rsidR="00320C36" w14:paraId="189C9942" w14:textId="77777777" w:rsidTr="00320C36">
        <w:tc>
          <w:tcPr>
            <w:tcW w:w="2263" w:type="dxa"/>
            <w:vAlign w:val="center"/>
          </w:tcPr>
          <w:p w14:paraId="7F70A4C1" w14:textId="6C7ECE13" w:rsidR="00320C36" w:rsidRDefault="00320C36" w:rsidP="00320C36">
            <w:pPr>
              <w:jc w:val="center"/>
            </w:pPr>
            <w:r>
              <w:t>Obstrucción de componentes</w:t>
            </w:r>
          </w:p>
        </w:tc>
        <w:tc>
          <w:tcPr>
            <w:tcW w:w="3686" w:type="dxa"/>
            <w:vAlign w:val="center"/>
          </w:tcPr>
          <w:p w14:paraId="1F6D73F4" w14:textId="57B4AC55" w:rsidR="00320C36" w:rsidRDefault="00320C36" w:rsidP="00320C36">
            <w:pPr>
              <w:jc w:val="center"/>
            </w:pPr>
            <w:r>
              <w:t>Fallas técnicas en el tratamiento preliminar, ingreso de solidos</w:t>
            </w:r>
          </w:p>
        </w:tc>
        <w:tc>
          <w:tcPr>
            <w:tcW w:w="2879" w:type="dxa"/>
            <w:vAlign w:val="center"/>
          </w:tcPr>
          <w:p w14:paraId="45062A96" w14:textId="2873E42A" w:rsidR="00320C36" w:rsidRDefault="00320C36" w:rsidP="00320C36">
            <w:pPr>
              <w:jc w:val="center"/>
            </w:pPr>
            <w:r>
              <w:t>Todo el sistema de alcantarillado</w:t>
            </w:r>
          </w:p>
        </w:tc>
      </w:tr>
      <w:tr w:rsidR="00320C36" w14:paraId="28480C7C" w14:textId="77777777" w:rsidTr="00320C36">
        <w:tc>
          <w:tcPr>
            <w:tcW w:w="2263" w:type="dxa"/>
            <w:vAlign w:val="center"/>
          </w:tcPr>
          <w:p w14:paraId="4AB02782" w14:textId="53F669DC" w:rsidR="00320C36" w:rsidRDefault="00320C36" w:rsidP="00320C36">
            <w:pPr>
              <w:jc w:val="center"/>
            </w:pPr>
            <w:r>
              <w:t>Accidente laboral</w:t>
            </w:r>
          </w:p>
        </w:tc>
        <w:tc>
          <w:tcPr>
            <w:tcW w:w="3686" w:type="dxa"/>
            <w:vAlign w:val="center"/>
          </w:tcPr>
          <w:p w14:paraId="62E87859" w14:textId="2F47FB68" w:rsidR="00320C36" w:rsidRDefault="00320C36" w:rsidP="00320C36">
            <w:pPr>
              <w:jc w:val="center"/>
            </w:pPr>
            <w:r>
              <w:t>Ejecución de cualquier actividad de mantenimiento y reparación</w:t>
            </w:r>
          </w:p>
        </w:tc>
        <w:tc>
          <w:tcPr>
            <w:tcW w:w="2879" w:type="dxa"/>
            <w:vAlign w:val="center"/>
          </w:tcPr>
          <w:p w14:paraId="0B5DCB2C" w14:textId="7784A07E" w:rsidR="00320C36" w:rsidRDefault="00320C36" w:rsidP="00320C36">
            <w:pPr>
              <w:jc w:val="center"/>
            </w:pPr>
            <w:r>
              <w:t>Toda el área de prestación del servicio.</w:t>
            </w:r>
          </w:p>
        </w:tc>
      </w:tr>
      <w:tr w:rsidR="00320C36" w14:paraId="4C1109FF" w14:textId="77777777" w:rsidTr="00320C36">
        <w:tc>
          <w:tcPr>
            <w:tcW w:w="2263" w:type="dxa"/>
            <w:vAlign w:val="center"/>
          </w:tcPr>
          <w:p w14:paraId="6F13BF0B" w14:textId="360DE834" w:rsidR="00320C36" w:rsidRDefault="00320C36" w:rsidP="00320C36">
            <w:pPr>
              <w:jc w:val="center"/>
            </w:pPr>
            <w:r>
              <w:t>Conflictos sociales</w:t>
            </w:r>
          </w:p>
        </w:tc>
        <w:tc>
          <w:tcPr>
            <w:tcW w:w="3686" w:type="dxa"/>
            <w:vAlign w:val="center"/>
          </w:tcPr>
          <w:p w14:paraId="63950C91" w14:textId="4E91D20E" w:rsidR="00320C36" w:rsidRDefault="00320C36" w:rsidP="00320C36">
            <w:pPr>
              <w:jc w:val="center"/>
            </w:pPr>
            <w:r>
              <w:t>Problemas de orden publico</w:t>
            </w:r>
          </w:p>
        </w:tc>
        <w:tc>
          <w:tcPr>
            <w:tcW w:w="2879" w:type="dxa"/>
            <w:vAlign w:val="center"/>
          </w:tcPr>
          <w:p w14:paraId="68101561" w14:textId="4B3441A5" w:rsidR="00320C36" w:rsidRDefault="00320C36" w:rsidP="00320C36">
            <w:pPr>
              <w:jc w:val="center"/>
            </w:pPr>
            <w:r>
              <w:t>Toda el área de prestación del servicio</w:t>
            </w:r>
          </w:p>
        </w:tc>
      </w:tr>
    </w:tbl>
    <w:p w14:paraId="7A2CA483" w14:textId="3FBBD658" w:rsidR="00C262A3" w:rsidRDefault="00C262A3" w:rsidP="00C262A3">
      <w:pPr>
        <w:pStyle w:val="Descripcin"/>
        <w:keepNext/>
        <w:jc w:val="center"/>
      </w:pPr>
      <w:bookmarkStart w:id="23" w:name="_Toc209077724"/>
      <w:bookmarkEnd w:id="22"/>
      <w:r>
        <w:lastRenderedPageBreak/>
        <w:t xml:space="preserve">Tabla </w:t>
      </w:r>
      <w:r>
        <w:fldChar w:fldCharType="begin"/>
      </w:r>
      <w:r>
        <w:instrText xml:space="preserve"> SEQ Tabla \* ARABIC </w:instrText>
      </w:r>
      <w:r>
        <w:fldChar w:fldCharType="separate"/>
      </w:r>
      <w:r w:rsidR="00E526D2">
        <w:rPr>
          <w:noProof/>
        </w:rPr>
        <w:t>3</w:t>
      </w:r>
      <w:r>
        <w:fldChar w:fldCharType="end"/>
      </w:r>
      <w:r>
        <w:t xml:space="preserve"> </w:t>
      </w:r>
      <w:r w:rsidRPr="00D92704">
        <w:t>Tipos de eventos, causas y área de afectación en el servicio de a</w:t>
      </w:r>
      <w:r>
        <w:t>seo</w:t>
      </w:r>
      <w:r w:rsidRPr="00D92704">
        <w:t>.</w:t>
      </w:r>
      <w:bookmarkEnd w:id="23"/>
    </w:p>
    <w:tbl>
      <w:tblPr>
        <w:tblStyle w:val="Tablaconcuadrcula"/>
        <w:tblW w:w="0" w:type="auto"/>
        <w:tblLook w:val="04A0" w:firstRow="1" w:lastRow="0" w:firstColumn="1" w:lastColumn="0" w:noHBand="0" w:noVBand="1"/>
      </w:tblPr>
      <w:tblGrid>
        <w:gridCol w:w="2122"/>
        <w:gridCol w:w="4677"/>
        <w:gridCol w:w="2029"/>
      </w:tblGrid>
      <w:tr w:rsidR="00EB4EB3" w14:paraId="5AAF9DC7" w14:textId="77777777" w:rsidTr="00782044">
        <w:tc>
          <w:tcPr>
            <w:tcW w:w="2122" w:type="dxa"/>
            <w:shd w:val="clear" w:color="auto" w:fill="FFE599" w:themeFill="accent4" w:themeFillTint="66"/>
            <w:vAlign w:val="center"/>
          </w:tcPr>
          <w:p w14:paraId="329E0735" w14:textId="77777777" w:rsidR="00EB4EB3" w:rsidRDefault="00EB4EB3" w:rsidP="00F724B5">
            <w:pPr>
              <w:jc w:val="center"/>
            </w:pPr>
            <w:r>
              <w:t>Tipo de evento</w:t>
            </w:r>
          </w:p>
        </w:tc>
        <w:tc>
          <w:tcPr>
            <w:tcW w:w="4677" w:type="dxa"/>
            <w:shd w:val="clear" w:color="auto" w:fill="FFE599" w:themeFill="accent4" w:themeFillTint="66"/>
            <w:vAlign w:val="center"/>
          </w:tcPr>
          <w:p w14:paraId="73875A36" w14:textId="77777777" w:rsidR="00EB4EB3" w:rsidRDefault="00EB4EB3" w:rsidP="00F724B5">
            <w:pPr>
              <w:jc w:val="center"/>
            </w:pPr>
            <w:r>
              <w:t>Causas</w:t>
            </w:r>
          </w:p>
        </w:tc>
        <w:tc>
          <w:tcPr>
            <w:tcW w:w="2029" w:type="dxa"/>
            <w:shd w:val="clear" w:color="auto" w:fill="FFE599" w:themeFill="accent4" w:themeFillTint="66"/>
            <w:vAlign w:val="center"/>
          </w:tcPr>
          <w:p w14:paraId="2A9CC148" w14:textId="77777777" w:rsidR="00EB4EB3" w:rsidRDefault="00EB4EB3" w:rsidP="00F724B5">
            <w:pPr>
              <w:jc w:val="center"/>
            </w:pPr>
            <w:r>
              <w:t>Área de afectación</w:t>
            </w:r>
          </w:p>
        </w:tc>
      </w:tr>
      <w:tr w:rsidR="00782044" w14:paraId="29CBA8C6" w14:textId="77777777" w:rsidTr="00782044">
        <w:tc>
          <w:tcPr>
            <w:tcW w:w="2122" w:type="dxa"/>
            <w:vMerge w:val="restart"/>
            <w:vAlign w:val="center"/>
          </w:tcPr>
          <w:p w14:paraId="27D9180C" w14:textId="600CFF38" w:rsidR="00782044" w:rsidRDefault="00782044" w:rsidP="00F724B5">
            <w:pPr>
              <w:jc w:val="center"/>
            </w:pPr>
            <w:r>
              <w:t xml:space="preserve">Retrasos en los horarios establecidos en la recolección de residuos solidos </w:t>
            </w:r>
          </w:p>
        </w:tc>
        <w:tc>
          <w:tcPr>
            <w:tcW w:w="4677" w:type="dxa"/>
            <w:vAlign w:val="center"/>
          </w:tcPr>
          <w:p w14:paraId="4E7C5821" w14:textId="0DD16AFF" w:rsidR="00782044" w:rsidRDefault="00782044" w:rsidP="00F724B5">
            <w:pPr>
              <w:jc w:val="center"/>
            </w:pPr>
            <w:r>
              <w:t>Accidente de los vehículos durante la prestación del servicio (Choques)</w:t>
            </w:r>
          </w:p>
        </w:tc>
        <w:tc>
          <w:tcPr>
            <w:tcW w:w="2029" w:type="dxa"/>
            <w:vMerge w:val="restart"/>
            <w:vAlign w:val="center"/>
          </w:tcPr>
          <w:p w14:paraId="134DC6AD" w14:textId="0BC09E53" w:rsidR="00782044" w:rsidRDefault="00782044" w:rsidP="00782044">
            <w:r>
              <w:t xml:space="preserve">Red vial inmersa en el área de prestación del servicio </w:t>
            </w:r>
          </w:p>
        </w:tc>
      </w:tr>
      <w:tr w:rsidR="00782044" w14:paraId="3C8C1074" w14:textId="77777777" w:rsidTr="00782044">
        <w:tc>
          <w:tcPr>
            <w:tcW w:w="2122" w:type="dxa"/>
            <w:vMerge/>
            <w:vAlign w:val="center"/>
          </w:tcPr>
          <w:p w14:paraId="1E44C518" w14:textId="21DE165F" w:rsidR="00782044" w:rsidRDefault="00782044" w:rsidP="00F724B5">
            <w:pPr>
              <w:jc w:val="center"/>
            </w:pPr>
          </w:p>
        </w:tc>
        <w:tc>
          <w:tcPr>
            <w:tcW w:w="4677" w:type="dxa"/>
            <w:vAlign w:val="center"/>
          </w:tcPr>
          <w:p w14:paraId="4F49EF7A" w14:textId="0AB22B2C" w:rsidR="00782044" w:rsidRDefault="00782044" w:rsidP="00782044">
            <w:pPr>
              <w:jc w:val="center"/>
            </w:pPr>
            <w:r>
              <w:t xml:space="preserve">Fallas mecánicas del vehículo compactador u otra maquinaria necesaria para la prestación del servicio  </w:t>
            </w:r>
          </w:p>
        </w:tc>
        <w:tc>
          <w:tcPr>
            <w:tcW w:w="2029" w:type="dxa"/>
            <w:vMerge/>
            <w:vAlign w:val="center"/>
          </w:tcPr>
          <w:p w14:paraId="6274F947" w14:textId="577AA4B0" w:rsidR="00782044" w:rsidRDefault="00782044" w:rsidP="00F724B5">
            <w:pPr>
              <w:jc w:val="center"/>
            </w:pPr>
          </w:p>
        </w:tc>
      </w:tr>
      <w:tr w:rsidR="00782044" w14:paraId="2DDE24BD" w14:textId="77777777" w:rsidTr="00782044">
        <w:tc>
          <w:tcPr>
            <w:tcW w:w="2122" w:type="dxa"/>
            <w:vMerge/>
            <w:vAlign w:val="center"/>
          </w:tcPr>
          <w:p w14:paraId="743FDFD0" w14:textId="77777777" w:rsidR="00782044" w:rsidRDefault="00782044" w:rsidP="00F724B5">
            <w:pPr>
              <w:jc w:val="center"/>
            </w:pPr>
          </w:p>
        </w:tc>
        <w:tc>
          <w:tcPr>
            <w:tcW w:w="4677" w:type="dxa"/>
            <w:vAlign w:val="center"/>
          </w:tcPr>
          <w:p w14:paraId="517A2A7E" w14:textId="7C2D5981" w:rsidR="00782044" w:rsidRDefault="00782044" w:rsidP="00423CE3">
            <w:r>
              <w:t xml:space="preserve">Congestión vehicular en las vías </w:t>
            </w:r>
          </w:p>
        </w:tc>
        <w:tc>
          <w:tcPr>
            <w:tcW w:w="2029" w:type="dxa"/>
            <w:vMerge/>
            <w:vAlign w:val="center"/>
          </w:tcPr>
          <w:p w14:paraId="56BD0E65" w14:textId="77777777" w:rsidR="00782044" w:rsidRDefault="00782044" w:rsidP="00F724B5">
            <w:pPr>
              <w:jc w:val="center"/>
            </w:pPr>
          </w:p>
        </w:tc>
      </w:tr>
      <w:tr w:rsidR="00EB4EB3" w14:paraId="0E86B92D" w14:textId="77777777" w:rsidTr="00782044">
        <w:tc>
          <w:tcPr>
            <w:tcW w:w="2122" w:type="dxa"/>
            <w:vAlign w:val="center"/>
          </w:tcPr>
          <w:p w14:paraId="358CB3A0" w14:textId="77777777" w:rsidR="00EB4EB3" w:rsidRDefault="00EB4EB3" w:rsidP="00F724B5">
            <w:pPr>
              <w:jc w:val="center"/>
            </w:pPr>
            <w:r>
              <w:t>Sismos</w:t>
            </w:r>
          </w:p>
        </w:tc>
        <w:tc>
          <w:tcPr>
            <w:tcW w:w="4677" w:type="dxa"/>
            <w:vAlign w:val="center"/>
          </w:tcPr>
          <w:p w14:paraId="71D3CB00" w14:textId="77777777" w:rsidR="00EB4EB3" w:rsidRDefault="00EB4EB3" w:rsidP="00F724B5">
            <w:pPr>
              <w:jc w:val="center"/>
            </w:pPr>
            <w:r w:rsidRPr="00084E21">
              <w:t>Movimiento de placas tectónicas</w:t>
            </w:r>
            <w:r>
              <w:t>, Erupciones volcánicas</w:t>
            </w:r>
          </w:p>
        </w:tc>
        <w:tc>
          <w:tcPr>
            <w:tcW w:w="2029" w:type="dxa"/>
            <w:vAlign w:val="center"/>
          </w:tcPr>
          <w:p w14:paraId="651FC2F2" w14:textId="77777777" w:rsidR="00EB4EB3" w:rsidRDefault="00EB4EB3" w:rsidP="00F724B5">
            <w:pPr>
              <w:jc w:val="center"/>
            </w:pPr>
            <w:r>
              <w:t>Toda el área del municipio.</w:t>
            </w:r>
          </w:p>
        </w:tc>
      </w:tr>
      <w:tr w:rsidR="00EB4EB3" w14:paraId="33AF4682" w14:textId="77777777" w:rsidTr="00782044">
        <w:tc>
          <w:tcPr>
            <w:tcW w:w="2122" w:type="dxa"/>
            <w:vAlign w:val="center"/>
          </w:tcPr>
          <w:p w14:paraId="6FBEBEF3" w14:textId="77777777" w:rsidR="00EB4EB3" w:rsidRDefault="00EB4EB3" w:rsidP="00F724B5">
            <w:pPr>
              <w:jc w:val="center"/>
            </w:pPr>
            <w:r>
              <w:t>Accidente laboral</w:t>
            </w:r>
          </w:p>
        </w:tc>
        <w:tc>
          <w:tcPr>
            <w:tcW w:w="4677" w:type="dxa"/>
            <w:vAlign w:val="center"/>
          </w:tcPr>
          <w:p w14:paraId="03B06EFC" w14:textId="2624D636" w:rsidR="00EB4EB3" w:rsidRDefault="00782044" w:rsidP="00782044">
            <w:r>
              <w:t xml:space="preserve">Ocurrencia de cualquier eventualidad que comprometa la integridad física de: conductor, escobitas, </w:t>
            </w:r>
            <w:r w:rsidR="007561AA">
              <w:t xml:space="preserve">recolectores, entre otros servidores del servicio de aseo. </w:t>
            </w:r>
          </w:p>
        </w:tc>
        <w:tc>
          <w:tcPr>
            <w:tcW w:w="2029" w:type="dxa"/>
            <w:vAlign w:val="center"/>
          </w:tcPr>
          <w:p w14:paraId="229E7305" w14:textId="6A6C3782" w:rsidR="00EB4EB3" w:rsidRDefault="00EB4EB3" w:rsidP="00F724B5">
            <w:pPr>
              <w:jc w:val="center"/>
            </w:pPr>
            <w:r>
              <w:t>Toda el área de prestación del servicio</w:t>
            </w:r>
            <w:r w:rsidR="007561AA">
              <w:t xml:space="preserve"> donde se encuentre un trabajador de la empresa.</w:t>
            </w:r>
          </w:p>
        </w:tc>
      </w:tr>
      <w:tr w:rsidR="00EB4EB3" w14:paraId="02203427" w14:textId="77777777" w:rsidTr="00782044">
        <w:tc>
          <w:tcPr>
            <w:tcW w:w="2122" w:type="dxa"/>
            <w:vAlign w:val="center"/>
          </w:tcPr>
          <w:p w14:paraId="6630ABD6" w14:textId="77777777" w:rsidR="00EB4EB3" w:rsidRDefault="00EB4EB3" w:rsidP="00F724B5">
            <w:pPr>
              <w:jc w:val="center"/>
            </w:pPr>
            <w:r>
              <w:t>Conflictos sociales</w:t>
            </w:r>
          </w:p>
        </w:tc>
        <w:tc>
          <w:tcPr>
            <w:tcW w:w="4677" w:type="dxa"/>
            <w:vAlign w:val="center"/>
          </w:tcPr>
          <w:p w14:paraId="743D1CF0" w14:textId="77777777" w:rsidR="00EB4EB3" w:rsidRDefault="00EB4EB3" w:rsidP="00F724B5">
            <w:pPr>
              <w:jc w:val="center"/>
            </w:pPr>
            <w:r>
              <w:t>Problemas de orden publico</w:t>
            </w:r>
          </w:p>
        </w:tc>
        <w:tc>
          <w:tcPr>
            <w:tcW w:w="2029" w:type="dxa"/>
            <w:vAlign w:val="center"/>
          </w:tcPr>
          <w:p w14:paraId="678C081D" w14:textId="77777777" w:rsidR="00EB4EB3" w:rsidRDefault="00EB4EB3" w:rsidP="00F724B5">
            <w:pPr>
              <w:jc w:val="center"/>
            </w:pPr>
            <w:r>
              <w:t>Toda el área de prestación del servicio</w:t>
            </w:r>
          </w:p>
        </w:tc>
      </w:tr>
    </w:tbl>
    <w:p w14:paraId="055EA932" w14:textId="77777777" w:rsidR="00F47963" w:rsidRDefault="00F47963" w:rsidP="00CB7368">
      <w:pPr>
        <w:spacing w:after="0"/>
      </w:pPr>
    </w:p>
    <w:p w14:paraId="0D056CE4" w14:textId="5CCCA96C" w:rsidR="00AE18B3" w:rsidRDefault="00C262A3" w:rsidP="00CB7368">
      <w:pPr>
        <w:pStyle w:val="Ttulo3"/>
        <w:spacing w:before="0"/>
      </w:pPr>
      <w:bookmarkStart w:id="24" w:name="_Toc209077706"/>
      <w:r w:rsidRPr="00C262A3">
        <w:t>Análisis del riesgo</w:t>
      </w:r>
      <w:bookmarkEnd w:id="24"/>
    </w:p>
    <w:p w14:paraId="38802334" w14:textId="77777777" w:rsidR="00C262A3" w:rsidRDefault="00C262A3" w:rsidP="00C262A3">
      <w:r w:rsidRPr="00C262A3">
        <w:t xml:space="preserve">Se considera el riesgo como la ocurrencia de cualquier evento potencial que obstaculice alcanzar los objetivos estratégicos a cuál el sistema no puede resistir y que provoca una imposibilidad absoluta de funcionar correctamente. </w:t>
      </w:r>
    </w:p>
    <w:p w14:paraId="41EAEFC0" w14:textId="32505B93" w:rsidR="00C262A3" w:rsidRDefault="00C262A3" w:rsidP="00C262A3">
      <w:r w:rsidRPr="00C262A3">
        <w:t>A continuación, se estima la probabilidad de ocurrencia de las amenazas identificadas anteriormente en cada uno de los componentes que integran la prestación del servicio de acueducto, alcantarillado y Aseo llevadas a cabo por la Empresa de servicios públicos domiciliarios “</w:t>
      </w:r>
      <w:r w:rsidR="00D766D5">
        <w:t>EMAC S.A. E.S.P.</w:t>
      </w:r>
      <w:r w:rsidRPr="00C262A3">
        <w:t xml:space="preserve"> E.S.P”</w:t>
      </w:r>
    </w:p>
    <w:p w14:paraId="4621A907" w14:textId="77777777" w:rsidR="00F724B5" w:rsidRDefault="00F724B5" w:rsidP="00C262A3"/>
    <w:p w14:paraId="5FA42FEA" w14:textId="77777777" w:rsidR="00904FBC" w:rsidRDefault="00904FBC" w:rsidP="00C262A3"/>
    <w:p w14:paraId="4D617B65" w14:textId="77777777" w:rsidR="00904FBC" w:rsidRDefault="00904FBC" w:rsidP="00C262A3"/>
    <w:p w14:paraId="2C62ADEC" w14:textId="77777777" w:rsidR="00904FBC" w:rsidRDefault="00904FBC" w:rsidP="00C262A3"/>
    <w:p w14:paraId="3A845A84" w14:textId="0D842693" w:rsidR="00E639EC" w:rsidRDefault="00E639EC" w:rsidP="00E639EC">
      <w:pPr>
        <w:pStyle w:val="Descripcin"/>
        <w:keepNext/>
        <w:jc w:val="center"/>
      </w:pPr>
      <w:bookmarkStart w:id="25" w:name="_Toc209077725"/>
      <w:r>
        <w:lastRenderedPageBreak/>
        <w:t xml:space="preserve">Tabla </w:t>
      </w:r>
      <w:r>
        <w:fldChar w:fldCharType="begin"/>
      </w:r>
      <w:r>
        <w:instrText xml:space="preserve"> SEQ Tabla \* ARABIC </w:instrText>
      </w:r>
      <w:r>
        <w:fldChar w:fldCharType="separate"/>
      </w:r>
      <w:r w:rsidR="00E526D2">
        <w:rPr>
          <w:noProof/>
        </w:rPr>
        <w:t>4</w:t>
      </w:r>
      <w:r>
        <w:fldChar w:fldCharType="end"/>
      </w:r>
      <w:r>
        <w:t xml:space="preserve"> </w:t>
      </w:r>
      <w:r w:rsidRPr="00940569">
        <w:t>Análisis de riesgos Servicio acueducto</w:t>
      </w:r>
      <w:bookmarkEnd w:id="25"/>
    </w:p>
    <w:tbl>
      <w:tblPr>
        <w:tblW w:w="5000" w:type="pct"/>
        <w:tblCellMar>
          <w:left w:w="70" w:type="dxa"/>
          <w:right w:w="70" w:type="dxa"/>
        </w:tblCellMar>
        <w:tblLook w:val="04A0" w:firstRow="1" w:lastRow="0" w:firstColumn="1" w:lastColumn="0" w:noHBand="0" w:noVBand="1"/>
      </w:tblPr>
      <w:tblGrid>
        <w:gridCol w:w="2553"/>
        <w:gridCol w:w="810"/>
        <w:gridCol w:w="780"/>
        <w:gridCol w:w="614"/>
        <w:gridCol w:w="582"/>
        <w:gridCol w:w="739"/>
        <w:gridCol w:w="914"/>
        <w:gridCol w:w="914"/>
        <w:gridCol w:w="912"/>
      </w:tblGrid>
      <w:tr w:rsidR="00F724B5" w:rsidRPr="00AC05F9" w14:paraId="2A540CDF" w14:textId="77777777" w:rsidTr="00AC05F9">
        <w:trPr>
          <w:trHeight w:val="480"/>
        </w:trPr>
        <w:tc>
          <w:tcPr>
            <w:tcW w:w="1448" w:type="pct"/>
            <w:vMerge w:val="restart"/>
            <w:tcBorders>
              <w:top w:val="single" w:sz="8" w:space="0" w:color="auto"/>
              <w:left w:val="single" w:sz="8" w:space="0" w:color="auto"/>
              <w:bottom w:val="single" w:sz="8" w:space="0" w:color="000000"/>
              <w:right w:val="single" w:sz="8" w:space="0" w:color="auto"/>
              <w:tl2br w:val="single" w:sz="4" w:space="0" w:color="auto"/>
            </w:tcBorders>
            <w:vAlign w:val="center"/>
            <w:hideMark/>
          </w:tcPr>
          <w:p w14:paraId="1FE0B4E8" w14:textId="6BCB8DF9" w:rsidR="00F724B5" w:rsidRPr="00AC05F9" w:rsidRDefault="00F724B5" w:rsidP="00F724B5">
            <w:pPr>
              <w:spacing w:after="0" w:line="240" w:lineRule="auto"/>
              <w:jc w:val="left"/>
              <w:rPr>
                <w:rFonts w:eastAsia="Times New Roman" w:cs="Arial"/>
                <w:b/>
                <w:bCs/>
                <w:color w:val="000000"/>
                <w:szCs w:val="24"/>
                <w:lang w:val="es-MX" w:eastAsia="es-MX"/>
              </w:rPr>
            </w:pPr>
            <w:r w:rsidRPr="00AC05F9">
              <w:rPr>
                <w:rFonts w:eastAsia="Times New Roman" w:cs="Arial"/>
                <w:b/>
                <w:bCs/>
                <w:color w:val="000000"/>
                <w:szCs w:val="24"/>
                <w:lang w:val="es-MX" w:eastAsia="es-MX"/>
              </w:rPr>
              <w:t xml:space="preserve">           </w:t>
            </w:r>
            <w:bookmarkStart w:id="26" w:name="RANGE!C3"/>
            <w:bookmarkStart w:id="27" w:name="_Hlk205555580" w:colFirst="1" w:colLast="8"/>
            <w:r w:rsidRPr="00AC05F9">
              <w:rPr>
                <w:rFonts w:eastAsia="Times New Roman" w:cs="Arial"/>
                <w:b/>
                <w:bCs/>
                <w:color w:val="000000"/>
                <w:szCs w:val="24"/>
                <w:lang w:val="es-MX" w:eastAsia="es-MX"/>
              </w:rPr>
              <w:t xml:space="preserve">Amenazas </w:t>
            </w:r>
            <w:r w:rsidRPr="00AC05F9">
              <w:rPr>
                <w:rFonts w:eastAsia="Times New Roman" w:cs="Arial"/>
                <w:b/>
                <w:bCs/>
                <w:color w:val="000000"/>
                <w:szCs w:val="24"/>
                <w:lang w:val="es-MX" w:eastAsia="es-MX"/>
              </w:rPr>
              <w:br/>
              <w:t xml:space="preserve">              </w:t>
            </w:r>
            <w:r w:rsidR="00AC05F9">
              <w:rPr>
                <w:rFonts w:eastAsia="Times New Roman" w:cs="Arial"/>
                <w:b/>
                <w:bCs/>
                <w:color w:val="000000"/>
                <w:szCs w:val="24"/>
                <w:lang w:val="es-MX" w:eastAsia="es-MX"/>
              </w:rPr>
              <w:t>Identificadas</w:t>
            </w:r>
            <w:r w:rsidRPr="00AC05F9">
              <w:rPr>
                <w:rFonts w:eastAsia="Times New Roman" w:cs="Arial"/>
                <w:b/>
                <w:bCs/>
                <w:color w:val="000000"/>
                <w:szCs w:val="24"/>
                <w:lang w:val="es-MX" w:eastAsia="es-MX"/>
              </w:rPr>
              <w:br/>
            </w:r>
            <w:r w:rsidRPr="00AC05F9">
              <w:rPr>
                <w:rFonts w:eastAsia="Times New Roman" w:cs="Arial"/>
                <w:b/>
                <w:bCs/>
                <w:color w:val="000000"/>
                <w:szCs w:val="24"/>
                <w:lang w:val="es-MX" w:eastAsia="es-MX"/>
              </w:rPr>
              <w:br/>
            </w:r>
            <w:r w:rsidRPr="00AC05F9">
              <w:rPr>
                <w:rFonts w:eastAsia="Times New Roman" w:cs="Arial"/>
                <w:b/>
                <w:bCs/>
                <w:color w:val="000000"/>
                <w:szCs w:val="24"/>
                <w:lang w:val="es-MX" w:eastAsia="es-MX"/>
              </w:rPr>
              <w:br/>
              <w:t xml:space="preserve">Elementos </w:t>
            </w:r>
            <w:r w:rsidRPr="00AC05F9">
              <w:rPr>
                <w:rFonts w:eastAsia="Times New Roman" w:cs="Arial"/>
                <w:b/>
                <w:bCs/>
                <w:color w:val="000000"/>
                <w:szCs w:val="24"/>
                <w:lang w:val="es-MX" w:eastAsia="es-MX"/>
              </w:rPr>
              <w:br/>
              <w:t xml:space="preserve">Susceptibles </w:t>
            </w:r>
            <w:bookmarkEnd w:id="26"/>
          </w:p>
        </w:tc>
        <w:tc>
          <w:tcPr>
            <w:tcW w:w="460" w:type="pct"/>
            <w:vMerge w:val="restart"/>
            <w:tcBorders>
              <w:top w:val="single" w:sz="8" w:space="0" w:color="auto"/>
              <w:left w:val="nil"/>
              <w:bottom w:val="single" w:sz="4" w:space="0" w:color="auto"/>
              <w:right w:val="single" w:sz="4" w:space="0" w:color="auto"/>
            </w:tcBorders>
            <w:textDirection w:val="btLr"/>
            <w:vAlign w:val="center"/>
            <w:hideMark/>
          </w:tcPr>
          <w:p w14:paraId="6A29758B" w14:textId="77777777" w:rsidR="00F724B5" w:rsidRPr="00AC05F9" w:rsidRDefault="00F724B5" w:rsidP="00F724B5">
            <w:pPr>
              <w:spacing w:after="0" w:line="240" w:lineRule="auto"/>
              <w:jc w:val="center"/>
              <w:rPr>
                <w:rFonts w:eastAsia="Times New Roman" w:cs="Arial"/>
                <w:color w:val="000000"/>
                <w:szCs w:val="24"/>
                <w:lang w:eastAsia="es-MX"/>
              </w:rPr>
            </w:pPr>
            <w:r w:rsidRPr="00AC05F9">
              <w:rPr>
                <w:rFonts w:eastAsia="Times New Roman" w:cs="Arial"/>
                <w:color w:val="000000"/>
                <w:szCs w:val="24"/>
                <w:lang w:eastAsia="es-MX"/>
              </w:rPr>
              <w:t xml:space="preserve">Desabastecimiento </w:t>
            </w:r>
          </w:p>
          <w:p w14:paraId="0A88EF3E" w14:textId="06F117C4" w:rsidR="00F724B5" w:rsidRPr="00AC05F9" w:rsidRDefault="00F724B5" w:rsidP="00F724B5">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eastAsia="es-MX"/>
              </w:rPr>
              <w:t xml:space="preserve">de agua </w:t>
            </w:r>
          </w:p>
        </w:tc>
        <w:tc>
          <w:tcPr>
            <w:tcW w:w="442" w:type="pct"/>
            <w:vMerge w:val="restart"/>
            <w:tcBorders>
              <w:top w:val="single" w:sz="8" w:space="0" w:color="auto"/>
              <w:left w:val="single" w:sz="4" w:space="0" w:color="auto"/>
              <w:bottom w:val="single" w:sz="4" w:space="0" w:color="auto"/>
              <w:right w:val="single" w:sz="4" w:space="0" w:color="auto"/>
            </w:tcBorders>
            <w:textDirection w:val="btLr"/>
            <w:vAlign w:val="center"/>
            <w:hideMark/>
          </w:tcPr>
          <w:p w14:paraId="682934C1" w14:textId="77777777" w:rsidR="00F724B5" w:rsidRPr="00AC05F9" w:rsidRDefault="00F724B5" w:rsidP="00F724B5">
            <w:pPr>
              <w:spacing w:after="0" w:line="240" w:lineRule="auto"/>
              <w:jc w:val="center"/>
              <w:rPr>
                <w:rFonts w:eastAsia="Times New Roman" w:cs="Arial"/>
                <w:color w:val="000000"/>
                <w:szCs w:val="24"/>
                <w:lang w:eastAsia="es-MX"/>
              </w:rPr>
            </w:pPr>
            <w:r w:rsidRPr="00AC05F9">
              <w:rPr>
                <w:rFonts w:eastAsia="Times New Roman" w:cs="Arial"/>
                <w:color w:val="000000"/>
                <w:szCs w:val="24"/>
                <w:lang w:eastAsia="es-MX"/>
              </w:rPr>
              <w:t xml:space="preserve">Inundación, </w:t>
            </w:r>
          </w:p>
          <w:p w14:paraId="424ED186" w14:textId="4B326A6A" w:rsidR="00F724B5" w:rsidRPr="00AC05F9" w:rsidRDefault="00F724B5" w:rsidP="00F724B5">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eastAsia="es-MX"/>
              </w:rPr>
              <w:t>Avenida Torrencial</w:t>
            </w:r>
          </w:p>
        </w:tc>
        <w:tc>
          <w:tcPr>
            <w:tcW w:w="348" w:type="pct"/>
            <w:vMerge w:val="restart"/>
            <w:tcBorders>
              <w:top w:val="single" w:sz="8" w:space="0" w:color="auto"/>
              <w:left w:val="single" w:sz="4" w:space="0" w:color="auto"/>
              <w:bottom w:val="single" w:sz="4" w:space="0" w:color="auto"/>
              <w:right w:val="single" w:sz="4" w:space="0" w:color="auto"/>
            </w:tcBorders>
            <w:textDirection w:val="btLr"/>
            <w:vAlign w:val="center"/>
            <w:hideMark/>
          </w:tcPr>
          <w:p w14:paraId="64C8DDC4" w14:textId="77777777" w:rsidR="00F724B5" w:rsidRPr="00AC05F9" w:rsidRDefault="00F724B5" w:rsidP="00F724B5">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eastAsia="es-MX"/>
              </w:rPr>
              <w:t>Deslizamiento</w:t>
            </w:r>
          </w:p>
        </w:tc>
        <w:tc>
          <w:tcPr>
            <w:tcW w:w="330" w:type="pct"/>
            <w:vMerge w:val="restart"/>
            <w:tcBorders>
              <w:top w:val="single" w:sz="8" w:space="0" w:color="auto"/>
              <w:left w:val="single" w:sz="4" w:space="0" w:color="auto"/>
              <w:bottom w:val="single" w:sz="4" w:space="0" w:color="auto"/>
              <w:right w:val="single" w:sz="4" w:space="0" w:color="auto"/>
            </w:tcBorders>
            <w:textDirection w:val="btLr"/>
            <w:vAlign w:val="center"/>
            <w:hideMark/>
          </w:tcPr>
          <w:p w14:paraId="08F08B1D" w14:textId="77777777" w:rsidR="00F724B5" w:rsidRPr="00AC05F9" w:rsidRDefault="00F724B5" w:rsidP="00F724B5">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eastAsia="es-MX"/>
              </w:rPr>
              <w:t>Incendios</w:t>
            </w:r>
          </w:p>
        </w:tc>
        <w:tc>
          <w:tcPr>
            <w:tcW w:w="419" w:type="pct"/>
            <w:vMerge w:val="restart"/>
            <w:tcBorders>
              <w:top w:val="single" w:sz="8" w:space="0" w:color="auto"/>
              <w:left w:val="single" w:sz="4" w:space="0" w:color="auto"/>
              <w:bottom w:val="single" w:sz="4" w:space="0" w:color="auto"/>
              <w:right w:val="single" w:sz="4" w:space="0" w:color="auto"/>
            </w:tcBorders>
            <w:textDirection w:val="btLr"/>
            <w:vAlign w:val="center"/>
            <w:hideMark/>
          </w:tcPr>
          <w:p w14:paraId="0F158206" w14:textId="77777777" w:rsidR="00F724B5" w:rsidRPr="00AC05F9" w:rsidRDefault="00F724B5" w:rsidP="00F724B5">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eastAsia="es-MX"/>
              </w:rPr>
              <w:t>Sismos</w:t>
            </w:r>
          </w:p>
        </w:tc>
        <w:tc>
          <w:tcPr>
            <w:tcW w:w="518" w:type="pct"/>
            <w:vMerge w:val="restart"/>
            <w:tcBorders>
              <w:top w:val="single" w:sz="8" w:space="0" w:color="auto"/>
              <w:left w:val="single" w:sz="4" w:space="0" w:color="auto"/>
              <w:bottom w:val="single" w:sz="4" w:space="0" w:color="auto"/>
              <w:right w:val="single" w:sz="4" w:space="0" w:color="auto"/>
            </w:tcBorders>
            <w:textDirection w:val="btLr"/>
            <w:vAlign w:val="center"/>
            <w:hideMark/>
          </w:tcPr>
          <w:p w14:paraId="2F7043C0" w14:textId="77777777" w:rsidR="00F724B5" w:rsidRPr="00AC05F9" w:rsidRDefault="00F724B5" w:rsidP="00F724B5">
            <w:pPr>
              <w:spacing w:after="0" w:line="240" w:lineRule="auto"/>
              <w:jc w:val="center"/>
              <w:rPr>
                <w:rFonts w:eastAsia="Times New Roman" w:cs="Arial"/>
                <w:color w:val="000000"/>
                <w:szCs w:val="24"/>
                <w:lang w:val="es-ES" w:eastAsia="es-MX"/>
              </w:rPr>
            </w:pPr>
            <w:r w:rsidRPr="00AC05F9">
              <w:rPr>
                <w:rFonts w:eastAsia="Times New Roman" w:cs="Arial"/>
                <w:color w:val="000000"/>
                <w:szCs w:val="24"/>
                <w:lang w:val="es-ES" w:eastAsia="es-MX"/>
              </w:rPr>
              <w:t xml:space="preserve">Obstrucción de </w:t>
            </w:r>
          </w:p>
          <w:p w14:paraId="4729D348" w14:textId="0FD9BE90" w:rsidR="00F724B5" w:rsidRPr="00AC05F9" w:rsidRDefault="00F724B5" w:rsidP="00F724B5">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val="es-ES" w:eastAsia="es-MX"/>
              </w:rPr>
              <w:t>los componentes</w:t>
            </w:r>
          </w:p>
        </w:tc>
        <w:tc>
          <w:tcPr>
            <w:tcW w:w="518" w:type="pct"/>
            <w:vMerge w:val="restart"/>
            <w:tcBorders>
              <w:top w:val="single" w:sz="8" w:space="0" w:color="auto"/>
              <w:left w:val="single" w:sz="4" w:space="0" w:color="auto"/>
              <w:bottom w:val="single" w:sz="4" w:space="0" w:color="auto"/>
              <w:right w:val="single" w:sz="4" w:space="0" w:color="auto"/>
            </w:tcBorders>
            <w:noWrap/>
            <w:textDirection w:val="btLr"/>
            <w:vAlign w:val="center"/>
            <w:hideMark/>
          </w:tcPr>
          <w:p w14:paraId="414A5520" w14:textId="77777777" w:rsidR="00F724B5" w:rsidRPr="00AC05F9" w:rsidRDefault="00F724B5" w:rsidP="00F724B5">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val="es-MX" w:eastAsia="es-MX"/>
              </w:rPr>
              <w:t xml:space="preserve">Accidente </w:t>
            </w:r>
          </w:p>
          <w:p w14:paraId="2A9B465A" w14:textId="00E3E163" w:rsidR="00F724B5" w:rsidRPr="00AC05F9" w:rsidRDefault="00F724B5" w:rsidP="00F724B5">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val="es-MX" w:eastAsia="es-MX"/>
              </w:rPr>
              <w:t>Laboral</w:t>
            </w:r>
          </w:p>
        </w:tc>
        <w:tc>
          <w:tcPr>
            <w:tcW w:w="518" w:type="pct"/>
            <w:vMerge w:val="restart"/>
            <w:tcBorders>
              <w:top w:val="single" w:sz="8" w:space="0" w:color="auto"/>
              <w:left w:val="single" w:sz="4" w:space="0" w:color="auto"/>
              <w:bottom w:val="single" w:sz="4" w:space="0" w:color="auto"/>
              <w:right w:val="single" w:sz="8" w:space="0" w:color="auto"/>
            </w:tcBorders>
            <w:textDirection w:val="btLr"/>
            <w:vAlign w:val="center"/>
            <w:hideMark/>
          </w:tcPr>
          <w:p w14:paraId="205F66A2" w14:textId="77777777" w:rsidR="00F724B5" w:rsidRPr="00AC05F9" w:rsidRDefault="00F724B5" w:rsidP="00F724B5">
            <w:pPr>
              <w:spacing w:after="0" w:line="240" w:lineRule="auto"/>
              <w:jc w:val="center"/>
              <w:rPr>
                <w:rFonts w:eastAsia="Times New Roman" w:cs="Arial"/>
                <w:color w:val="000000"/>
                <w:szCs w:val="24"/>
                <w:lang w:eastAsia="es-MX"/>
              </w:rPr>
            </w:pPr>
            <w:r w:rsidRPr="00AC05F9">
              <w:rPr>
                <w:rFonts w:eastAsia="Times New Roman" w:cs="Arial"/>
                <w:color w:val="000000"/>
                <w:szCs w:val="24"/>
                <w:lang w:eastAsia="es-MX"/>
              </w:rPr>
              <w:t xml:space="preserve">Conflictos </w:t>
            </w:r>
          </w:p>
          <w:p w14:paraId="21E6B254" w14:textId="5BB09560" w:rsidR="00F724B5" w:rsidRPr="00AC05F9" w:rsidRDefault="00F724B5" w:rsidP="00F724B5">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eastAsia="es-MX"/>
              </w:rPr>
              <w:t>sociales</w:t>
            </w:r>
          </w:p>
        </w:tc>
      </w:tr>
      <w:tr w:rsidR="00F724B5" w:rsidRPr="00AC05F9" w14:paraId="7BCA6C30" w14:textId="77777777" w:rsidTr="00AC05F9">
        <w:trPr>
          <w:trHeight w:val="480"/>
        </w:trPr>
        <w:tc>
          <w:tcPr>
            <w:tcW w:w="1448" w:type="pct"/>
            <w:vMerge/>
            <w:tcBorders>
              <w:top w:val="single" w:sz="8" w:space="0" w:color="auto"/>
              <w:left w:val="single" w:sz="8" w:space="0" w:color="auto"/>
              <w:bottom w:val="single" w:sz="8" w:space="0" w:color="000000"/>
              <w:right w:val="single" w:sz="8" w:space="0" w:color="auto"/>
            </w:tcBorders>
            <w:vAlign w:val="center"/>
            <w:hideMark/>
          </w:tcPr>
          <w:p w14:paraId="757E7E02" w14:textId="77777777" w:rsidR="00F724B5" w:rsidRPr="00AC05F9" w:rsidRDefault="00F724B5" w:rsidP="00F724B5">
            <w:pPr>
              <w:spacing w:after="0" w:line="240" w:lineRule="auto"/>
              <w:jc w:val="left"/>
              <w:rPr>
                <w:rFonts w:eastAsia="Times New Roman" w:cs="Arial"/>
                <w:b/>
                <w:bCs/>
                <w:color w:val="000000"/>
                <w:szCs w:val="24"/>
                <w:lang w:val="es-MX" w:eastAsia="es-MX"/>
              </w:rPr>
            </w:pPr>
          </w:p>
        </w:tc>
        <w:tc>
          <w:tcPr>
            <w:tcW w:w="460" w:type="pct"/>
            <w:vMerge/>
            <w:tcBorders>
              <w:top w:val="single" w:sz="8" w:space="0" w:color="auto"/>
              <w:left w:val="nil"/>
              <w:bottom w:val="single" w:sz="4" w:space="0" w:color="auto"/>
              <w:right w:val="single" w:sz="4" w:space="0" w:color="auto"/>
            </w:tcBorders>
            <w:vAlign w:val="center"/>
            <w:hideMark/>
          </w:tcPr>
          <w:p w14:paraId="10B4F902" w14:textId="77777777" w:rsidR="00F724B5" w:rsidRPr="00AC05F9" w:rsidRDefault="00F724B5" w:rsidP="00F724B5">
            <w:pPr>
              <w:spacing w:after="0" w:line="240" w:lineRule="auto"/>
              <w:jc w:val="left"/>
              <w:rPr>
                <w:rFonts w:eastAsia="Times New Roman" w:cs="Arial"/>
                <w:color w:val="000000"/>
                <w:szCs w:val="24"/>
                <w:lang w:val="es-MX" w:eastAsia="es-MX"/>
              </w:rPr>
            </w:pPr>
          </w:p>
        </w:tc>
        <w:tc>
          <w:tcPr>
            <w:tcW w:w="442" w:type="pct"/>
            <w:vMerge/>
            <w:tcBorders>
              <w:top w:val="single" w:sz="8" w:space="0" w:color="auto"/>
              <w:left w:val="single" w:sz="4" w:space="0" w:color="auto"/>
              <w:bottom w:val="single" w:sz="4" w:space="0" w:color="auto"/>
              <w:right w:val="single" w:sz="4" w:space="0" w:color="auto"/>
            </w:tcBorders>
            <w:vAlign w:val="center"/>
            <w:hideMark/>
          </w:tcPr>
          <w:p w14:paraId="09C172F5" w14:textId="77777777" w:rsidR="00F724B5" w:rsidRPr="00AC05F9" w:rsidRDefault="00F724B5" w:rsidP="00F724B5">
            <w:pPr>
              <w:spacing w:after="0" w:line="240" w:lineRule="auto"/>
              <w:jc w:val="left"/>
              <w:rPr>
                <w:rFonts w:eastAsia="Times New Roman" w:cs="Arial"/>
                <w:color w:val="000000"/>
                <w:szCs w:val="24"/>
                <w:lang w:val="es-MX" w:eastAsia="es-MX"/>
              </w:rPr>
            </w:pPr>
          </w:p>
        </w:tc>
        <w:tc>
          <w:tcPr>
            <w:tcW w:w="348" w:type="pct"/>
            <w:vMerge/>
            <w:tcBorders>
              <w:top w:val="single" w:sz="8" w:space="0" w:color="auto"/>
              <w:left w:val="single" w:sz="4" w:space="0" w:color="auto"/>
              <w:bottom w:val="single" w:sz="4" w:space="0" w:color="auto"/>
              <w:right w:val="single" w:sz="4" w:space="0" w:color="auto"/>
            </w:tcBorders>
            <w:vAlign w:val="center"/>
            <w:hideMark/>
          </w:tcPr>
          <w:p w14:paraId="5D63E171" w14:textId="77777777" w:rsidR="00F724B5" w:rsidRPr="00AC05F9" w:rsidRDefault="00F724B5" w:rsidP="00F724B5">
            <w:pPr>
              <w:spacing w:after="0" w:line="240" w:lineRule="auto"/>
              <w:jc w:val="left"/>
              <w:rPr>
                <w:rFonts w:eastAsia="Times New Roman" w:cs="Arial"/>
                <w:color w:val="000000"/>
                <w:szCs w:val="24"/>
                <w:lang w:val="es-MX" w:eastAsia="es-MX"/>
              </w:rPr>
            </w:pPr>
          </w:p>
        </w:tc>
        <w:tc>
          <w:tcPr>
            <w:tcW w:w="330" w:type="pct"/>
            <w:vMerge/>
            <w:tcBorders>
              <w:top w:val="single" w:sz="8" w:space="0" w:color="auto"/>
              <w:left w:val="single" w:sz="4" w:space="0" w:color="auto"/>
              <w:bottom w:val="single" w:sz="4" w:space="0" w:color="auto"/>
              <w:right w:val="single" w:sz="4" w:space="0" w:color="auto"/>
            </w:tcBorders>
            <w:vAlign w:val="center"/>
            <w:hideMark/>
          </w:tcPr>
          <w:p w14:paraId="5BCC8DFB" w14:textId="77777777" w:rsidR="00F724B5" w:rsidRPr="00AC05F9" w:rsidRDefault="00F724B5" w:rsidP="00F724B5">
            <w:pPr>
              <w:spacing w:after="0" w:line="240" w:lineRule="auto"/>
              <w:jc w:val="left"/>
              <w:rPr>
                <w:rFonts w:eastAsia="Times New Roman" w:cs="Arial"/>
                <w:color w:val="000000"/>
                <w:szCs w:val="24"/>
                <w:lang w:val="es-MX" w:eastAsia="es-MX"/>
              </w:rPr>
            </w:pPr>
          </w:p>
        </w:tc>
        <w:tc>
          <w:tcPr>
            <w:tcW w:w="419" w:type="pct"/>
            <w:vMerge/>
            <w:tcBorders>
              <w:top w:val="single" w:sz="8" w:space="0" w:color="auto"/>
              <w:left w:val="single" w:sz="4" w:space="0" w:color="auto"/>
              <w:bottom w:val="single" w:sz="4" w:space="0" w:color="auto"/>
              <w:right w:val="single" w:sz="4" w:space="0" w:color="auto"/>
            </w:tcBorders>
            <w:vAlign w:val="center"/>
            <w:hideMark/>
          </w:tcPr>
          <w:p w14:paraId="516FBF88" w14:textId="77777777" w:rsidR="00F724B5" w:rsidRPr="00AC05F9" w:rsidRDefault="00F724B5" w:rsidP="00F724B5">
            <w:pPr>
              <w:spacing w:after="0" w:line="240" w:lineRule="auto"/>
              <w:jc w:val="left"/>
              <w:rPr>
                <w:rFonts w:eastAsia="Times New Roman" w:cs="Arial"/>
                <w:color w:val="000000"/>
                <w:szCs w:val="24"/>
                <w:lang w:val="es-MX" w:eastAsia="es-MX"/>
              </w:rPr>
            </w:pPr>
          </w:p>
        </w:tc>
        <w:tc>
          <w:tcPr>
            <w:tcW w:w="518" w:type="pct"/>
            <w:vMerge/>
            <w:tcBorders>
              <w:top w:val="single" w:sz="8" w:space="0" w:color="auto"/>
              <w:left w:val="single" w:sz="4" w:space="0" w:color="auto"/>
              <w:bottom w:val="single" w:sz="4" w:space="0" w:color="auto"/>
              <w:right w:val="single" w:sz="4" w:space="0" w:color="auto"/>
            </w:tcBorders>
            <w:vAlign w:val="center"/>
            <w:hideMark/>
          </w:tcPr>
          <w:p w14:paraId="4713AD15" w14:textId="77777777" w:rsidR="00F724B5" w:rsidRPr="00AC05F9" w:rsidRDefault="00F724B5" w:rsidP="00F724B5">
            <w:pPr>
              <w:spacing w:after="0" w:line="240" w:lineRule="auto"/>
              <w:jc w:val="left"/>
              <w:rPr>
                <w:rFonts w:eastAsia="Times New Roman" w:cs="Arial"/>
                <w:color w:val="000000"/>
                <w:szCs w:val="24"/>
                <w:lang w:val="es-MX" w:eastAsia="es-MX"/>
              </w:rPr>
            </w:pPr>
          </w:p>
        </w:tc>
        <w:tc>
          <w:tcPr>
            <w:tcW w:w="518" w:type="pct"/>
            <w:vMerge/>
            <w:tcBorders>
              <w:top w:val="single" w:sz="8" w:space="0" w:color="auto"/>
              <w:left w:val="single" w:sz="4" w:space="0" w:color="auto"/>
              <w:bottom w:val="single" w:sz="4" w:space="0" w:color="auto"/>
              <w:right w:val="single" w:sz="4" w:space="0" w:color="auto"/>
            </w:tcBorders>
            <w:vAlign w:val="center"/>
            <w:hideMark/>
          </w:tcPr>
          <w:p w14:paraId="58E3CEF3" w14:textId="77777777" w:rsidR="00F724B5" w:rsidRPr="00AC05F9" w:rsidRDefault="00F724B5" w:rsidP="00F724B5">
            <w:pPr>
              <w:spacing w:after="0" w:line="240" w:lineRule="auto"/>
              <w:jc w:val="left"/>
              <w:rPr>
                <w:rFonts w:eastAsia="Times New Roman" w:cs="Arial"/>
                <w:color w:val="000000"/>
                <w:szCs w:val="24"/>
                <w:lang w:val="es-MX" w:eastAsia="es-MX"/>
              </w:rPr>
            </w:pPr>
          </w:p>
        </w:tc>
        <w:tc>
          <w:tcPr>
            <w:tcW w:w="518" w:type="pct"/>
            <w:vMerge/>
            <w:tcBorders>
              <w:top w:val="single" w:sz="8" w:space="0" w:color="auto"/>
              <w:left w:val="single" w:sz="4" w:space="0" w:color="auto"/>
              <w:bottom w:val="single" w:sz="4" w:space="0" w:color="auto"/>
              <w:right w:val="single" w:sz="8" w:space="0" w:color="auto"/>
            </w:tcBorders>
            <w:vAlign w:val="center"/>
            <w:hideMark/>
          </w:tcPr>
          <w:p w14:paraId="368735B1" w14:textId="77777777" w:rsidR="00F724B5" w:rsidRPr="00AC05F9" w:rsidRDefault="00F724B5" w:rsidP="00F724B5">
            <w:pPr>
              <w:spacing w:after="0" w:line="240" w:lineRule="auto"/>
              <w:jc w:val="left"/>
              <w:rPr>
                <w:rFonts w:eastAsia="Times New Roman" w:cs="Arial"/>
                <w:color w:val="000000"/>
                <w:szCs w:val="24"/>
                <w:lang w:val="es-MX" w:eastAsia="es-MX"/>
              </w:rPr>
            </w:pPr>
          </w:p>
        </w:tc>
      </w:tr>
      <w:tr w:rsidR="00F724B5" w:rsidRPr="00AC05F9" w14:paraId="4AF6A2CE" w14:textId="77777777" w:rsidTr="00AC05F9">
        <w:trPr>
          <w:trHeight w:val="480"/>
        </w:trPr>
        <w:tc>
          <w:tcPr>
            <w:tcW w:w="1448" w:type="pct"/>
            <w:vMerge/>
            <w:tcBorders>
              <w:top w:val="single" w:sz="8" w:space="0" w:color="auto"/>
              <w:left w:val="single" w:sz="8" w:space="0" w:color="auto"/>
              <w:bottom w:val="single" w:sz="8" w:space="0" w:color="000000"/>
              <w:right w:val="single" w:sz="8" w:space="0" w:color="auto"/>
            </w:tcBorders>
            <w:vAlign w:val="center"/>
            <w:hideMark/>
          </w:tcPr>
          <w:p w14:paraId="1FA578E2" w14:textId="77777777" w:rsidR="00F724B5" w:rsidRPr="00AC05F9" w:rsidRDefault="00F724B5" w:rsidP="00F724B5">
            <w:pPr>
              <w:spacing w:after="0" w:line="240" w:lineRule="auto"/>
              <w:jc w:val="left"/>
              <w:rPr>
                <w:rFonts w:eastAsia="Times New Roman" w:cs="Arial"/>
                <w:b/>
                <w:bCs/>
                <w:color w:val="000000"/>
                <w:szCs w:val="24"/>
                <w:lang w:val="es-MX" w:eastAsia="es-MX"/>
              </w:rPr>
            </w:pPr>
          </w:p>
        </w:tc>
        <w:tc>
          <w:tcPr>
            <w:tcW w:w="460" w:type="pct"/>
            <w:vMerge/>
            <w:tcBorders>
              <w:top w:val="single" w:sz="8" w:space="0" w:color="auto"/>
              <w:left w:val="nil"/>
              <w:bottom w:val="single" w:sz="4" w:space="0" w:color="auto"/>
              <w:right w:val="single" w:sz="4" w:space="0" w:color="auto"/>
            </w:tcBorders>
            <w:vAlign w:val="center"/>
            <w:hideMark/>
          </w:tcPr>
          <w:p w14:paraId="2A1B2AED" w14:textId="77777777" w:rsidR="00F724B5" w:rsidRPr="00AC05F9" w:rsidRDefault="00F724B5" w:rsidP="00F724B5">
            <w:pPr>
              <w:spacing w:after="0" w:line="240" w:lineRule="auto"/>
              <w:jc w:val="left"/>
              <w:rPr>
                <w:rFonts w:eastAsia="Times New Roman" w:cs="Arial"/>
                <w:color w:val="000000"/>
                <w:szCs w:val="24"/>
                <w:lang w:val="es-MX" w:eastAsia="es-MX"/>
              </w:rPr>
            </w:pPr>
          </w:p>
        </w:tc>
        <w:tc>
          <w:tcPr>
            <w:tcW w:w="442" w:type="pct"/>
            <w:vMerge/>
            <w:tcBorders>
              <w:top w:val="single" w:sz="8" w:space="0" w:color="auto"/>
              <w:left w:val="single" w:sz="4" w:space="0" w:color="auto"/>
              <w:bottom w:val="single" w:sz="4" w:space="0" w:color="auto"/>
              <w:right w:val="single" w:sz="4" w:space="0" w:color="auto"/>
            </w:tcBorders>
            <w:vAlign w:val="center"/>
            <w:hideMark/>
          </w:tcPr>
          <w:p w14:paraId="6F4AA21B" w14:textId="77777777" w:rsidR="00F724B5" w:rsidRPr="00AC05F9" w:rsidRDefault="00F724B5" w:rsidP="00F724B5">
            <w:pPr>
              <w:spacing w:after="0" w:line="240" w:lineRule="auto"/>
              <w:jc w:val="left"/>
              <w:rPr>
                <w:rFonts w:eastAsia="Times New Roman" w:cs="Arial"/>
                <w:color w:val="000000"/>
                <w:szCs w:val="24"/>
                <w:lang w:val="es-MX" w:eastAsia="es-MX"/>
              </w:rPr>
            </w:pPr>
          </w:p>
        </w:tc>
        <w:tc>
          <w:tcPr>
            <w:tcW w:w="348" w:type="pct"/>
            <w:vMerge/>
            <w:tcBorders>
              <w:top w:val="single" w:sz="8" w:space="0" w:color="auto"/>
              <w:left w:val="single" w:sz="4" w:space="0" w:color="auto"/>
              <w:bottom w:val="single" w:sz="4" w:space="0" w:color="auto"/>
              <w:right w:val="single" w:sz="4" w:space="0" w:color="auto"/>
            </w:tcBorders>
            <w:vAlign w:val="center"/>
            <w:hideMark/>
          </w:tcPr>
          <w:p w14:paraId="1D39E81D" w14:textId="77777777" w:rsidR="00F724B5" w:rsidRPr="00AC05F9" w:rsidRDefault="00F724B5" w:rsidP="00F724B5">
            <w:pPr>
              <w:spacing w:after="0" w:line="240" w:lineRule="auto"/>
              <w:jc w:val="left"/>
              <w:rPr>
                <w:rFonts w:eastAsia="Times New Roman" w:cs="Arial"/>
                <w:color w:val="000000"/>
                <w:szCs w:val="24"/>
                <w:lang w:val="es-MX" w:eastAsia="es-MX"/>
              </w:rPr>
            </w:pPr>
          </w:p>
        </w:tc>
        <w:tc>
          <w:tcPr>
            <w:tcW w:w="330" w:type="pct"/>
            <w:vMerge/>
            <w:tcBorders>
              <w:top w:val="single" w:sz="8" w:space="0" w:color="auto"/>
              <w:left w:val="single" w:sz="4" w:space="0" w:color="auto"/>
              <w:bottom w:val="single" w:sz="4" w:space="0" w:color="auto"/>
              <w:right w:val="single" w:sz="4" w:space="0" w:color="auto"/>
            </w:tcBorders>
            <w:vAlign w:val="center"/>
            <w:hideMark/>
          </w:tcPr>
          <w:p w14:paraId="518A4F37" w14:textId="77777777" w:rsidR="00F724B5" w:rsidRPr="00AC05F9" w:rsidRDefault="00F724B5" w:rsidP="00F724B5">
            <w:pPr>
              <w:spacing w:after="0" w:line="240" w:lineRule="auto"/>
              <w:jc w:val="left"/>
              <w:rPr>
                <w:rFonts w:eastAsia="Times New Roman" w:cs="Arial"/>
                <w:color w:val="000000"/>
                <w:szCs w:val="24"/>
                <w:lang w:val="es-MX" w:eastAsia="es-MX"/>
              </w:rPr>
            </w:pPr>
          </w:p>
        </w:tc>
        <w:tc>
          <w:tcPr>
            <w:tcW w:w="419" w:type="pct"/>
            <w:vMerge/>
            <w:tcBorders>
              <w:top w:val="single" w:sz="8" w:space="0" w:color="auto"/>
              <w:left w:val="single" w:sz="4" w:space="0" w:color="auto"/>
              <w:bottom w:val="single" w:sz="4" w:space="0" w:color="auto"/>
              <w:right w:val="single" w:sz="4" w:space="0" w:color="auto"/>
            </w:tcBorders>
            <w:vAlign w:val="center"/>
            <w:hideMark/>
          </w:tcPr>
          <w:p w14:paraId="420DD10A" w14:textId="77777777" w:rsidR="00F724B5" w:rsidRPr="00AC05F9" w:rsidRDefault="00F724B5" w:rsidP="00F724B5">
            <w:pPr>
              <w:spacing w:after="0" w:line="240" w:lineRule="auto"/>
              <w:jc w:val="left"/>
              <w:rPr>
                <w:rFonts w:eastAsia="Times New Roman" w:cs="Arial"/>
                <w:color w:val="000000"/>
                <w:szCs w:val="24"/>
                <w:lang w:val="es-MX" w:eastAsia="es-MX"/>
              </w:rPr>
            </w:pPr>
          </w:p>
        </w:tc>
        <w:tc>
          <w:tcPr>
            <w:tcW w:w="518" w:type="pct"/>
            <w:vMerge/>
            <w:tcBorders>
              <w:top w:val="single" w:sz="8" w:space="0" w:color="auto"/>
              <w:left w:val="single" w:sz="4" w:space="0" w:color="auto"/>
              <w:bottom w:val="single" w:sz="4" w:space="0" w:color="auto"/>
              <w:right w:val="single" w:sz="4" w:space="0" w:color="auto"/>
            </w:tcBorders>
            <w:vAlign w:val="center"/>
            <w:hideMark/>
          </w:tcPr>
          <w:p w14:paraId="2719413B" w14:textId="77777777" w:rsidR="00F724B5" w:rsidRPr="00AC05F9" w:rsidRDefault="00F724B5" w:rsidP="00F724B5">
            <w:pPr>
              <w:spacing w:after="0" w:line="240" w:lineRule="auto"/>
              <w:jc w:val="left"/>
              <w:rPr>
                <w:rFonts w:eastAsia="Times New Roman" w:cs="Arial"/>
                <w:color w:val="000000"/>
                <w:szCs w:val="24"/>
                <w:lang w:val="es-MX" w:eastAsia="es-MX"/>
              </w:rPr>
            </w:pPr>
          </w:p>
        </w:tc>
        <w:tc>
          <w:tcPr>
            <w:tcW w:w="518" w:type="pct"/>
            <w:vMerge/>
            <w:tcBorders>
              <w:top w:val="single" w:sz="8" w:space="0" w:color="auto"/>
              <w:left w:val="single" w:sz="4" w:space="0" w:color="auto"/>
              <w:bottom w:val="single" w:sz="4" w:space="0" w:color="auto"/>
              <w:right w:val="single" w:sz="4" w:space="0" w:color="auto"/>
            </w:tcBorders>
            <w:vAlign w:val="center"/>
            <w:hideMark/>
          </w:tcPr>
          <w:p w14:paraId="0EE82AAF" w14:textId="77777777" w:rsidR="00F724B5" w:rsidRPr="00AC05F9" w:rsidRDefault="00F724B5" w:rsidP="00F724B5">
            <w:pPr>
              <w:spacing w:after="0" w:line="240" w:lineRule="auto"/>
              <w:jc w:val="left"/>
              <w:rPr>
                <w:rFonts w:eastAsia="Times New Roman" w:cs="Arial"/>
                <w:color w:val="000000"/>
                <w:szCs w:val="24"/>
                <w:lang w:val="es-MX" w:eastAsia="es-MX"/>
              </w:rPr>
            </w:pPr>
          </w:p>
        </w:tc>
        <w:tc>
          <w:tcPr>
            <w:tcW w:w="518" w:type="pct"/>
            <w:vMerge/>
            <w:tcBorders>
              <w:top w:val="single" w:sz="8" w:space="0" w:color="auto"/>
              <w:left w:val="single" w:sz="4" w:space="0" w:color="auto"/>
              <w:bottom w:val="single" w:sz="4" w:space="0" w:color="auto"/>
              <w:right w:val="single" w:sz="8" w:space="0" w:color="auto"/>
            </w:tcBorders>
            <w:vAlign w:val="center"/>
            <w:hideMark/>
          </w:tcPr>
          <w:p w14:paraId="7BBA4287" w14:textId="77777777" w:rsidR="00F724B5" w:rsidRPr="00AC05F9" w:rsidRDefault="00F724B5" w:rsidP="00F724B5">
            <w:pPr>
              <w:spacing w:after="0" w:line="240" w:lineRule="auto"/>
              <w:jc w:val="left"/>
              <w:rPr>
                <w:rFonts w:eastAsia="Times New Roman" w:cs="Arial"/>
                <w:color w:val="000000"/>
                <w:szCs w:val="24"/>
                <w:lang w:val="es-MX" w:eastAsia="es-MX"/>
              </w:rPr>
            </w:pPr>
          </w:p>
        </w:tc>
      </w:tr>
      <w:tr w:rsidR="00F724B5" w:rsidRPr="00AC05F9" w14:paraId="68AC9A88" w14:textId="77777777" w:rsidTr="00AC05F9">
        <w:trPr>
          <w:trHeight w:val="480"/>
        </w:trPr>
        <w:tc>
          <w:tcPr>
            <w:tcW w:w="1448" w:type="pct"/>
            <w:vMerge/>
            <w:tcBorders>
              <w:top w:val="single" w:sz="8" w:space="0" w:color="auto"/>
              <w:left w:val="single" w:sz="8" w:space="0" w:color="auto"/>
              <w:bottom w:val="single" w:sz="8" w:space="0" w:color="000000"/>
              <w:right w:val="single" w:sz="8" w:space="0" w:color="auto"/>
            </w:tcBorders>
            <w:vAlign w:val="center"/>
            <w:hideMark/>
          </w:tcPr>
          <w:p w14:paraId="72D08350" w14:textId="77777777" w:rsidR="00F724B5" w:rsidRPr="00AC05F9" w:rsidRDefault="00F724B5" w:rsidP="00F724B5">
            <w:pPr>
              <w:spacing w:after="0" w:line="240" w:lineRule="auto"/>
              <w:jc w:val="left"/>
              <w:rPr>
                <w:rFonts w:eastAsia="Times New Roman" w:cs="Arial"/>
                <w:b/>
                <w:bCs/>
                <w:color w:val="000000"/>
                <w:szCs w:val="24"/>
                <w:lang w:val="es-MX" w:eastAsia="es-MX"/>
              </w:rPr>
            </w:pPr>
          </w:p>
        </w:tc>
        <w:tc>
          <w:tcPr>
            <w:tcW w:w="460" w:type="pct"/>
            <w:vMerge/>
            <w:tcBorders>
              <w:top w:val="single" w:sz="8" w:space="0" w:color="auto"/>
              <w:left w:val="nil"/>
              <w:bottom w:val="single" w:sz="4" w:space="0" w:color="auto"/>
              <w:right w:val="single" w:sz="4" w:space="0" w:color="auto"/>
            </w:tcBorders>
            <w:vAlign w:val="center"/>
            <w:hideMark/>
          </w:tcPr>
          <w:p w14:paraId="444A8308" w14:textId="77777777" w:rsidR="00F724B5" w:rsidRPr="00AC05F9" w:rsidRDefault="00F724B5" w:rsidP="00F724B5">
            <w:pPr>
              <w:spacing w:after="0" w:line="240" w:lineRule="auto"/>
              <w:jc w:val="left"/>
              <w:rPr>
                <w:rFonts w:eastAsia="Times New Roman" w:cs="Arial"/>
                <w:color w:val="000000"/>
                <w:szCs w:val="24"/>
                <w:lang w:val="es-MX" w:eastAsia="es-MX"/>
              </w:rPr>
            </w:pPr>
          </w:p>
        </w:tc>
        <w:tc>
          <w:tcPr>
            <w:tcW w:w="442" w:type="pct"/>
            <w:vMerge/>
            <w:tcBorders>
              <w:top w:val="single" w:sz="8" w:space="0" w:color="auto"/>
              <w:left w:val="single" w:sz="4" w:space="0" w:color="auto"/>
              <w:bottom w:val="single" w:sz="4" w:space="0" w:color="auto"/>
              <w:right w:val="single" w:sz="4" w:space="0" w:color="auto"/>
            </w:tcBorders>
            <w:vAlign w:val="center"/>
            <w:hideMark/>
          </w:tcPr>
          <w:p w14:paraId="7991A431" w14:textId="77777777" w:rsidR="00F724B5" w:rsidRPr="00AC05F9" w:rsidRDefault="00F724B5" w:rsidP="00F724B5">
            <w:pPr>
              <w:spacing w:after="0" w:line="240" w:lineRule="auto"/>
              <w:jc w:val="left"/>
              <w:rPr>
                <w:rFonts w:eastAsia="Times New Roman" w:cs="Arial"/>
                <w:color w:val="000000"/>
                <w:szCs w:val="24"/>
                <w:lang w:val="es-MX" w:eastAsia="es-MX"/>
              </w:rPr>
            </w:pPr>
          </w:p>
        </w:tc>
        <w:tc>
          <w:tcPr>
            <w:tcW w:w="348" w:type="pct"/>
            <w:vMerge/>
            <w:tcBorders>
              <w:top w:val="single" w:sz="8" w:space="0" w:color="auto"/>
              <w:left w:val="single" w:sz="4" w:space="0" w:color="auto"/>
              <w:bottom w:val="single" w:sz="4" w:space="0" w:color="auto"/>
              <w:right w:val="single" w:sz="4" w:space="0" w:color="auto"/>
            </w:tcBorders>
            <w:vAlign w:val="center"/>
            <w:hideMark/>
          </w:tcPr>
          <w:p w14:paraId="6354E748" w14:textId="77777777" w:rsidR="00F724B5" w:rsidRPr="00AC05F9" w:rsidRDefault="00F724B5" w:rsidP="00F724B5">
            <w:pPr>
              <w:spacing w:after="0" w:line="240" w:lineRule="auto"/>
              <w:jc w:val="left"/>
              <w:rPr>
                <w:rFonts w:eastAsia="Times New Roman" w:cs="Arial"/>
                <w:color w:val="000000"/>
                <w:szCs w:val="24"/>
                <w:lang w:val="es-MX" w:eastAsia="es-MX"/>
              </w:rPr>
            </w:pPr>
          </w:p>
        </w:tc>
        <w:tc>
          <w:tcPr>
            <w:tcW w:w="330" w:type="pct"/>
            <w:vMerge/>
            <w:tcBorders>
              <w:top w:val="single" w:sz="8" w:space="0" w:color="auto"/>
              <w:left w:val="single" w:sz="4" w:space="0" w:color="auto"/>
              <w:bottom w:val="single" w:sz="4" w:space="0" w:color="auto"/>
              <w:right w:val="single" w:sz="4" w:space="0" w:color="auto"/>
            </w:tcBorders>
            <w:vAlign w:val="center"/>
            <w:hideMark/>
          </w:tcPr>
          <w:p w14:paraId="4B399C2F" w14:textId="77777777" w:rsidR="00F724B5" w:rsidRPr="00AC05F9" w:rsidRDefault="00F724B5" w:rsidP="00F724B5">
            <w:pPr>
              <w:spacing w:after="0" w:line="240" w:lineRule="auto"/>
              <w:jc w:val="left"/>
              <w:rPr>
                <w:rFonts w:eastAsia="Times New Roman" w:cs="Arial"/>
                <w:color w:val="000000"/>
                <w:szCs w:val="24"/>
                <w:lang w:val="es-MX" w:eastAsia="es-MX"/>
              </w:rPr>
            </w:pPr>
          </w:p>
        </w:tc>
        <w:tc>
          <w:tcPr>
            <w:tcW w:w="419" w:type="pct"/>
            <w:vMerge/>
            <w:tcBorders>
              <w:top w:val="single" w:sz="8" w:space="0" w:color="auto"/>
              <w:left w:val="single" w:sz="4" w:space="0" w:color="auto"/>
              <w:bottom w:val="single" w:sz="4" w:space="0" w:color="auto"/>
              <w:right w:val="single" w:sz="4" w:space="0" w:color="auto"/>
            </w:tcBorders>
            <w:vAlign w:val="center"/>
            <w:hideMark/>
          </w:tcPr>
          <w:p w14:paraId="7C29878B" w14:textId="77777777" w:rsidR="00F724B5" w:rsidRPr="00AC05F9" w:rsidRDefault="00F724B5" w:rsidP="00F724B5">
            <w:pPr>
              <w:spacing w:after="0" w:line="240" w:lineRule="auto"/>
              <w:jc w:val="left"/>
              <w:rPr>
                <w:rFonts w:eastAsia="Times New Roman" w:cs="Arial"/>
                <w:color w:val="000000"/>
                <w:szCs w:val="24"/>
                <w:lang w:val="es-MX" w:eastAsia="es-MX"/>
              </w:rPr>
            </w:pPr>
          </w:p>
        </w:tc>
        <w:tc>
          <w:tcPr>
            <w:tcW w:w="518" w:type="pct"/>
            <w:vMerge/>
            <w:tcBorders>
              <w:top w:val="single" w:sz="8" w:space="0" w:color="auto"/>
              <w:left w:val="single" w:sz="4" w:space="0" w:color="auto"/>
              <w:bottom w:val="single" w:sz="4" w:space="0" w:color="auto"/>
              <w:right w:val="single" w:sz="4" w:space="0" w:color="auto"/>
            </w:tcBorders>
            <w:vAlign w:val="center"/>
            <w:hideMark/>
          </w:tcPr>
          <w:p w14:paraId="6041E2D8" w14:textId="77777777" w:rsidR="00F724B5" w:rsidRPr="00AC05F9" w:rsidRDefault="00F724B5" w:rsidP="00F724B5">
            <w:pPr>
              <w:spacing w:after="0" w:line="240" w:lineRule="auto"/>
              <w:jc w:val="left"/>
              <w:rPr>
                <w:rFonts w:eastAsia="Times New Roman" w:cs="Arial"/>
                <w:color w:val="000000"/>
                <w:szCs w:val="24"/>
                <w:lang w:val="es-MX" w:eastAsia="es-MX"/>
              </w:rPr>
            </w:pPr>
          </w:p>
        </w:tc>
        <w:tc>
          <w:tcPr>
            <w:tcW w:w="518" w:type="pct"/>
            <w:vMerge/>
            <w:tcBorders>
              <w:top w:val="single" w:sz="8" w:space="0" w:color="auto"/>
              <w:left w:val="single" w:sz="4" w:space="0" w:color="auto"/>
              <w:bottom w:val="single" w:sz="4" w:space="0" w:color="auto"/>
              <w:right w:val="single" w:sz="4" w:space="0" w:color="auto"/>
            </w:tcBorders>
            <w:vAlign w:val="center"/>
            <w:hideMark/>
          </w:tcPr>
          <w:p w14:paraId="5AA86257" w14:textId="77777777" w:rsidR="00F724B5" w:rsidRPr="00AC05F9" w:rsidRDefault="00F724B5" w:rsidP="00F724B5">
            <w:pPr>
              <w:spacing w:after="0" w:line="240" w:lineRule="auto"/>
              <w:jc w:val="left"/>
              <w:rPr>
                <w:rFonts w:eastAsia="Times New Roman" w:cs="Arial"/>
                <w:color w:val="000000"/>
                <w:szCs w:val="24"/>
                <w:lang w:val="es-MX" w:eastAsia="es-MX"/>
              </w:rPr>
            </w:pPr>
          </w:p>
        </w:tc>
        <w:tc>
          <w:tcPr>
            <w:tcW w:w="518" w:type="pct"/>
            <w:vMerge/>
            <w:tcBorders>
              <w:top w:val="single" w:sz="8" w:space="0" w:color="auto"/>
              <w:left w:val="single" w:sz="4" w:space="0" w:color="auto"/>
              <w:bottom w:val="single" w:sz="4" w:space="0" w:color="auto"/>
              <w:right w:val="single" w:sz="8" w:space="0" w:color="auto"/>
            </w:tcBorders>
            <w:vAlign w:val="center"/>
            <w:hideMark/>
          </w:tcPr>
          <w:p w14:paraId="08D196B3" w14:textId="77777777" w:rsidR="00F724B5" w:rsidRPr="00AC05F9" w:rsidRDefault="00F724B5" w:rsidP="00F724B5">
            <w:pPr>
              <w:spacing w:after="0" w:line="240" w:lineRule="auto"/>
              <w:jc w:val="left"/>
              <w:rPr>
                <w:rFonts w:eastAsia="Times New Roman" w:cs="Arial"/>
                <w:color w:val="000000"/>
                <w:szCs w:val="24"/>
                <w:lang w:val="es-MX" w:eastAsia="es-MX"/>
              </w:rPr>
            </w:pPr>
          </w:p>
        </w:tc>
      </w:tr>
      <w:tr w:rsidR="00F724B5" w:rsidRPr="00AC05F9" w14:paraId="0E9DF2B9" w14:textId="77777777" w:rsidTr="00AC05F9">
        <w:trPr>
          <w:trHeight w:val="480"/>
        </w:trPr>
        <w:tc>
          <w:tcPr>
            <w:tcW w:w="1448" w:type="pct"/>
            <w:vMerge/>
            <w:tcBorders>
              <w:top w:val="single" w:sz="8" w:space="0" w:color="auto"/>
              <w:left w:val="single" w:sz="8" w:space="0" w:color="auto"/>
              <w:bottom w:val="single" w:sz="8" w:space="0" w:color="000000"/>
              <w:right w:val="single" w:sz="8" w:space="0" w:color="auto"/>
            </w:tcBorders>
            <w:vAlign w:val="center"/>
            <w:hideMark/>
          </w:tcPr>
          <w:p w14:paraId="40B1534F" w14:textId="77777777" w:rsidR="00F724B5" w:rsidRPr="00AC05F9" w:rsidRDefault="00F724B5" w:rsidP="00F724B5">
            <w:pPr>
              <w:spacing w:after="0" w:line="240" w:lineRule="auto"/>
              <w:jc w:val="left"/>
              <w:rPr>
                <w:rFonts w:eastAsia="Times New Roman" w:cs="Arial"/>
                <w:b/>
                <w:bCs/>
                <w:color w:val="000000"/>
                <w:szCs w:val="24"/>
                <w:lang w:val="es-MX" w:eastAsia="es-MX"/>
              </w:rPr>
            </w:pPr>
          </w:p>
        </w:tc>
        <w:tc>
          <w:tcPr>
            <w:tcW w:w="460" w:type="pct"/>
            <w:vMerge/>
            <w:tcBorders>
              <w:top w:val="single" w:sz="8" w:space="0" w:color="auto"/>
              <w:left w:val="nil"/>
              <w:bottom w:val="single" w:sz="4" w:space="0" w:color="auto"/>
              <w:right w:val="single" w:sz="4" w:space="0" w:color="auto"/>
            </w:tcBorders>
            <w:vAlign w:val="center"/>
            <w:hideMark/>
          </w:tcPr>
          <w:p w14:paraId="6DD5D9DC" w14:textId="77777777" w:rsidR="00F724B5" w:rsidRPr="00AC05F9" w:rsidRDefault="00F724B5" w:rsidP="00F724B5">
            <w:pPr>
              <w:spacing w:after="0" w:line="240" w:lineRule="auto"/>
              <w:jc w:val="left"/>
              <w:rPr>
                <w:rFonts w:eastAsia="Times New Roman" w:cs="Arial"/>
                <w:color w:val="000000"/>
                <w:szCs w:val="24"/>
                <w:lang w:val="es-MX" w:eastAsia="es-MX"/>
              </w:rPr>
            </w:pPr>
          </w:p>
        </w:tc>
        <w:tc>
          <w:tcPr>
            <w:tcW w:w="442" w:type="pct"/>
            <w:vMerge/>
            <w:tcBorders>
              <w:top w:val="single" w:sz="8" w:space="0" w:color="auto"/>
              <w:left w:val="single" w:sz="4" w:space="0" w:color="auto"/>
              <w:bottom w:val="single" w:sz="4" w:space="0" w:color="auto"/>
              <w:right w:val="single" w:sz="4" w:space="0" w:color="auto"/>
            </w:tcBorders>
            <w:vAlign w:val="center"/>
            <w:hideMark/>
          </w:tcPr>
          <w:p w14:paraId="4013B6CC" w14:textId="77777777" w:rsidR="00F724B5" w:rsidRPr="00AC05F9" w:rsidRDefault="00F724B5" w:rsidP="00F724B5">
            <w:pPr>
              <w:spacing w:after="0" w:line="240" w:lineRule="auto"/>
              <w:jc w:val="left"/>
              <w:rPr>
                <w:rFonts w:eastAsia="Times New Roman" w:cs="Arial"/>
                <w:color w:val="000000"/>
                <w:szCs w:val="24"/>
                <w:lang w:val="es-MX" w:eastAsia="es-MX"/>
              </w:rPr>
            </w:pPr>
          </w:p>
        </w:tc>
        <w:tc>
          <w:tcPr>
            <w:tcW w:w="348" w:type="pct"/>
            <w:vMerge/>
            <w:tcBorders>
              <w:top w:val="single" w:sz="8" w:space="0" w:color="auto"/>
              <w:left w:val="single" w:sz="4" w:space="0" w:color="auto"/>
              <w:bottom w:val="single" w:sz="4" w:space="0" w:color="auto"/>
              <w:right w:val="single" w:sz="4" w:space="0" w:color="auto"/>
            </w:tcBorders>
            <w:vAlign w:val="center"/>
            <w:hideMark/>
          </w:tcPr>
          <w:p w14:paraId="4F587CE9" w14:textId="77777777" w:rsidR="00F724B5" w:rsidRPr="00AC05F9" w:rsidRDefault="00F724B5" w:rsidP="00F724B5">
            <w:pPr>
              <w:spacing w:after="0" w:line="240" w:lineRule="auto"/>
              <w:jc w:val="left"/>
              <w:rPr>
                <w:rFonts w:eastAsia="Times New Roman" w:cs="Arial"/>
                <w:color w:val="000000"/>
                <w:szCs w:val="24"/>
                <w:lang w:val="es-MX" w:eastAsia="es-MX"/>
              </w:rPr>
            </w:pPr>
          </w:p>
        </w:tc>
        <w:tc>
          <w:tcPr>
            <w:tcW w:w="330" w:type="pct"/>
            <w:vMerge/>
            <w:tcBorders>
              <w:top w:val="single" w:sz="8" w:space="0" w:color="auto"/>
              <w:left w:val="single" w:sz="4" w:space="0" w:color="auto"/>
              <w:bottom w:val="single" w:sz="4" w:space="0" w:color="auto"/>
              <w:right w:val="single" w:sz="4" w:space="0" w:color="auto"/>
            </w:tcBorders>
            <w:vAlign w:val="center"/>
            <w:hideMark/>
          </w:tcPr>
          <w:p w14:paraId="10BCD775" w14:textId="77777777" w:rsidR="00F724B5" w:rsidRPr="00AC05F9" w:rsidRDefault="00F724B5" w:rsidP="00F724B5">
            <w:pPr>
              <w:spacing w:after="0" w:line="240" w:lineRule="auto"/>
              <w:jc w:val="left"/>
              <w:rPr>
                <w:rFonts w:eastAsia="Times New Roman" w:cs="Arial"/>
                <w:color w:val="000000"/>
                <w:szCs w:val="24"/>
                <w:lang w:val="es-MX" w:eastAsia="es-MX"/>
              </w:rPr>
            </w:pPr>
          </w:p>
        </w:tc>
        <w:tc>
          <w:tcPr>
            <w:tcW w:w="419" w:type="pct"/>
            <w:vMerge/>
            <w:tcBorders>
              <w:top w:val="single" w:sz="8" w:space="0" w:color="auto"/>
              <w:left w:val="single" w:sz="4" w:space="0" w:color="auto"/>
              <w:bottom w:val="single" w:sz="4" w:space="0" w:color="auto"/>
              <w:right w:val="single" w:sz="4" w:space="0" w:color="auto"/>
            </w:tcBorders>
            <w:vAlign w:val="center"/>
            <w:hideMark/>
          </w:tcPr>
          <w:p w14:paraId="37A24AB1" w14:textId="77777777" w:rsidR="00F724B5" w:rsidRPr="00AC05F9" w:rsidRDefault="00F724B5" w:rsidP="00F724B5">
            <w:pPr>
              <w:spacing w:after="0" w:line="240" w:lineRule="auto"/>
              <w:jc w:val="left"/>
              <w:rPr>
                <w:rFonts w:eastAsia="Times New Roman" w:cs="Arial"/>
                <w:color w:val="000000"/>
                <w:szCs w:val="24"/>
                <w:lang w:val="es-MX" w:eastAsia="es-MX"/>
              </w:rPr>
            </w:pPr>
          </w:p>
        </w:tc>
        <w:tc>
          <w:tcPr>
            <w:tcW w:w="518" w:type="pct"/>
            <w:vMerge/>
            <w:tcBorders>
              <w:top w:val="single" w:sz="8" w:space="0" w:color="auto"/>
              <w:left w:val="single" w:sz="4" w:space="0" w:color="auto"/>
              <w:bottom w:val="single" w:sz="4" w:space="0" w:color="auto"/>
              <w:right w:val="single" w:sz="4" w:space="0" w:color="auto"/>
            </w:tcBorders>
            <w:vAlign w:val="center"/>
            <w:hideMark/>
          </w:tcPr>
          <w:p w14:paraId="68184210" w14:textId="77777777" w:rsidR="00F724B5" w:rsidRPr="00AC05F9" w:rsidRDefault="00F724B5" w:rsidP="00F724B5">
            <w:pPr>
              <w:spacing w:after="0" w:line="240" w:lineRule="auto"/>
              <w:jc w:val="left"/>
              <w:rPr>
                <w:rFonts w:eastAsia="Times New Roman" w:cs="Arial"/>
                <w:color w:val="000000"/>
                <w:szCs w:val="24"/>
                <w:lang w:val="es-MX" w:eastAsia="es-MX"/>
              </w:rPr>
            </w:pPr>
          </w:p>
        </w:tc>
        <w:tc>
          <w:tcPr>
            <w:tcW w:w="518" w:type="pct"/>
            <w:vMerge/>
            <w:tcBorders>
              <w:top w:val="single" w:sz="8" w:space="0" w:color="auto"/>
              <w:left w:val="single" w:sz="4" w:space="0" w:color="auto"/>
              <w:bottom w:val="single" w:sz="4" w:space="0" w:color="auto"/>
              <w:right w:val="single" w:sz="4" w:space="0" w:color="auto"/>
            </w:tcBorders>
            <w:vAlign w:val="center"/>
            <w:hideMark/>
          </w:tcPr>
          <w:p w14:paraId="05AB50E2" w14:textId="77777777" w:rsidR="00F724B5" w:rsidRPr="00AC05F9" w:rsidRDefault="00F724B5" w:rsidP="00F724B5">
            <w:pPr>
              <w:spacing w:after="0" w:line="240" w:lineRule="auto"/>
              <w:jc w:val="left"/>
              <w:rPr>
                <w:rFonts w:eastAsia="Times New Roman" w:cs="Arial"/>
                <w:color w:val="000000"/>
                <w:szCs w:val="24"/>
                <w:lang w:val="es-MX" w:eastAsia="es-MX"/>
              </w:rPr>
            </w:pPr>
          </w:p>
        </w:tc>
        <w:tc>
          <w:tcPr>
            <w:tcW w:w="518" w:type="pct"/>
            <w:vMerge/>
            <w:tcBorders>
              <w:top w:val="single" w:sz="8" w:space="0" w:color="auto"/>
              <w:left w:val="single" w:sz="4" w:space="0" w:color="auto"/>
              <w:bottom w:val="single" w:sz="4" w:space="0" w:color="auto"/>
              <w:right w:val="single" w:sz="8" w:space="0" w:color="auto"/>
            </w:tcBorders>
            <w:vAlign w:val="center"/>
            <w:hideMark/>
          </w:tcPr>
          <w:p w14:paraId="184AA540" w14:textId="77777777" w:rsidR="00F724B5" w:rsidRPr="00AC05F9" w:rsidRDefault="00F724B5" w:rsidP="00F724B5">
            <w:pPr>
              <w:spacing w:after="0" w:line="240" w:lineRule="auto"/>
              <w:jc w:val="left"/>
              <w:rPr>
                <w:rFonts w:eastAsia="Times New Roman" w:cs="Arial"/>
                <w:color w:val="000000"/>
                <w:szCs w:val="24"/>
                <w:lang w:val="es-MX" w:eastAsia="es-MX"/>
              </w:rPr>
            </w:pPr>
          </w:p>
        </w:tc>
      </w:tr>
      <w:tr w:rsidR="00F724B5" w:rsidRPr="00AC05F9" w14:paraId="2EBC5CEA" w14:textId="77777777" w:rsidTr="00AC05F9">
        <w:trPr>
          <w:trHeight w:val="20"/>
        </w:trPr>
        <w:tc>
          <w:tcPr>
            <w:tcW w:w="1448" w:type="pct"/>
            <w:tcBorders>
              <w:top w:val="nil"/>
              <w:left w:val="single" w:sz="8" w:space="0" w:color="auto"/>
              <w:bottom w:val="single" w:sz="4" w:space="0" w:color="auto"/>
              <w:right w:val="single" w:sz="4" w:space="0" w:color="auto"/>
            </w:tcBorders>
            <w:vAlign w:val="center"/>
            <w:hideMark/>
          </w:tcPr>
          <w:p w14:paraId="053F4E2F" w14:textId="77777777" w:rsidR="00F724B5" w:rsidRPr="00AC05F9" w:rsidRDefault="00F724B5" w:rsidP="00F724B5">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eastAsia="es-MX"/>
              </w:rPr>
              <w:t>Bocatoma</w:t>
            </w:r>
          </w:p>
        </w:tc>
        <w:tc>
          <w:tcPr>
            <w:tcW w:w="460" w:type="pct"/>
            <w:tcBorders>
              <w:top w:val="nil"/>
              <w:left w:val="nil"/>
              <w:bottom w:val="single" w:sz="4" w:space="0" w:color="auto"/>
              <w:right w:val="single" w:sz="4" w:space="0" w:color="auto"/>
            </w:tcBorders>
            <w:shd w:val="clear" w:color="000000" w:fill="FFF2CC"/>
            <w:noWrap/>
            <w:vAlign w:val="center"/>
            <w:hideMark/>
          </w:tcPr>
          <w:p w14:paraId="68A70EEE"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eastAsia="es-MX"/>
              </w:rPr>
              <w:t>M</w:t>
            </w:r>
          </w:p>
        </w:tc>
        <w:tc>
          <w:tcPr>
            <w:tcW w:w="442" w:type="pct"/>
            <w:tcBorders>
              <w:top w:val="nil"/>
              <w:left w:val="nil"/>
              <w:bottom w:val="single" w:sz="4" w:space="0" w:color="auto"/>
              <w:right w:val="single" w:sz="4" w:space="0" w:color="auto"/>
            </w:tcBorders>
            <w:shd w:val="clear" w:color="000000" w:fill="FFF2CC"/>
            <w:noWrap/>
            <w:vAlign w:val="center"/>
            <w:hideMark/>
          </w:tcPr>
          <w:p w14:paraId="6BF4A097"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eastAsia="es-MX"/>
              </w:rPr>
              <w:t>M</w:t>
            </w:r>
          </w:p>
        </w:tc>
        <w:tc>
          <w:tcPr>
            <w:tcW w:w="348" w:type="pct"/>
            <w:tcBorders>
              <w:top w:val="nil"/>
              <w:left w:val="nil"/>
              <w:bottom w:val="single" w:sz="4" w:space="0" w:color="auto"/>
              <w:right w:val="single" w:sz="4" w:space="0" w:color="auto"/>
            </w:tcBorders>
            <w:shd w:val="clear" w:color="000000" w:fill="FFF2CC"/>
            <w:noWrap/>
            <w:vAlign w:val="center"/>
            <w:hideMark/>
          </w:tcPr>
          <w:p w14:paraId="22C1C2C9"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eastAsia="es-MX"/>
              </w:rPr>
              <w:t>M</w:t>
            </w:r>
          </w:p>
        </w:tc>
        <w:tc>
          <w:tcPr>
            <w:tcW w:w="330" w:type="pct"/>
            <w:tcBorders>
              <w:top w:val="nil"/>
              <w:left w:val="nil"/>
              <w:bottom w:val="single" w:sz="4" w:space="0" w:color="auto"/>
              <w:right w:val="single" w:sz="4" w:space="0" w:color="auto"/>
            </w:tcBorders>
            <w:shd w:val="clear" w:color="000000" w:fill="FFF2CC"/>
            <w:noWrap/>
            <w:vAlign w:val="center"/>
            <w:hideMark/>
          </w:tcPr>
          <w:p w14:paraId="7E5A4B4B"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eastAsia="es-MX"/>
              </w:rPr>
              <w:t>M</w:t>
            </w:r>
          </w:p>
        </w:tc>
        <w:tc>
          <w:tcPr>
            <w:tcW w:w="419" w:type="pct"/>
            <w:tcBorders>
              <w:top w:val="nil"/>
              <w:left w:val="nil"/>
              <w:bottom w:val="single" w:sz="4" w:space="0" w:color="auto"/>
              <w:right w:val="single" w:sz="4" w:space="0" w:color="auto"/>
            </w:tcBorders>
            <w:shd w:val="clear" w:color="000000" w:fill="FFF2CC"/>
            <w:noWrap/>
            <w:vAlign w:val="center"/>
            <w:hideMark/>
          </w:tcPr>
          <w:p w14:paraId="690777E0"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eastAsia="es-MX"/>
              </w:rPr>
              <w:t>M</w:t>
            </w:r>
          </w:p>
        </w:tc>
        <w:tc>
          <w:tcPr>
            <w:tcW w:w="518" w:type="pct"/>
            <w:tcBorders>
              <w:top w:val="nil"/>
              <w:left w:val="nil"/>
              <w:bottom w:val="single" w:sz="4" w:space="0" w:color="auto"/>
              <w:right w:val="single" w:sz="4" w:space="0" w:color="auto"/>
            </w:tcBorders>
            <w:shd w:val="clear" w:color="000000" w:fill="FFF2CC"/>
            <w:noWrap/>
            <w:vAlign w:val="center"/>
            <w:hideMark/>
          </w:tcPr>
          <w:p w14:paraId="5E8EC17D"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eastAsia="es-MX"/>
              </w:rPr>
              <w:t>M</w:t>
            </w:r>
          </w:p>
        </w:tc>
        <w:tc>
          <w:tcPr>
            <w:tcW w:w="518" w:type="pct"/>
            <w:tcBorders>
              <w:top w:val="nil"/>
              <w:left w:val="nil"/>
              <w:bottom w:val="single" w:sz="4" w:space="0" w:color="auto"/>
              <w:right w:val="single" w:sz="4" w:space="0" w:color="auto"/>
            </w:tcBorders>
            <w:shd w:val="clear" w:color="000000" w:fill="E2EFDA"/>
            <w:noWrap/>
            <w:vAlign w:val="center"/>
            <w:hideMark/>
          </w:tcPr>
          <w:p w14:paraId="25A1AE94" w14:textId="77777777" w:rsidR="00F724B5" w:rsidRPr="00AC05F9" w:rsidRDefault="00F724B5" w:rsidP="00F724B5">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c>
          <w:tcPr>
            <w:tcW w:w="518" w:type="pct"/>
            <w:tcBorders>
              <w:top w:val="nil"/>
              <w:left w:val="nil"/>
              <w:bottom w:val="single" w:sz="4" w:space="0" w:color="auto"/>
              <w:right w:val="single" w:sz="8" w:space="0" w:color="auto"/>
            </w:tcBorders>
            <w:shd w:val="clear" w:color="000000" w:fill="FFF2CC"/>
            <w:noWrap/>
            <w:vAlign w:val="center"/>
            <w:hideMark/>
          </w:tcPr>
          <w:p w14:paraId="46B33942"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eastAsia="es-MX"/>
              </w:rPr>
              <w:t>M</w:t>
            </w:r>
          </w:p>
        </w:tc>
      </w:tr>
      <w:tr w:rsidR="00F724B5" w:rsidRPr="00AC05F9" w14:paraId="3FD1EFFE" w14:textId="77777777" w:rsidTr="00AC05F9">
        <w:trPr>
          <w:trHeight w:val="20"/>
        </w:trPr>
        <w:tc>
          <w:tcPr>
            <w:tcW w:w="1448" w:type="pct"/>
            <w:tcBorders>
              <w:top w:val="nil"/>
              <w:left w:val="single" w:sz="8" w:space="0" w:color="auto"/>
              <w:bottom w:val="single" w:sz="4" w:space="0" w:color="auto"/>
              <w:right w:val="single" w:sz="4" w:space="0" w:color="auto"/>
            </w:tcBorders>
            <w:noWrap/>
            <w:vAlign w:val="center"/>
            <w:hideMark/>
          </w:tcPr>
          <w:p w14:paraId="0B455BDF" w14:textId="77777777" w:rsidR="00F724B5" w:rsidRPr="00AC05F9" w:rsidRDefault="00F724B5" w:rsidP="00F724B5">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eastAsia="es-MX"/>
              </w:rPr>
              <w:t>Red de Aducción</w:t>
            </w:r>
          </w:p>
        </w:tc>
        <w:tc>
          <w:tcPr>
            <w:tcW w:w="460" w:type="pct"/>
            <w:tcBorders>
              <w:top w:val="nil"/>
              <w:left w:val="nil"/>
              <w:bottom w:val="single" w:sz="4" w:space="0" w:color="auto"/>
              <w:right w:val="single" w:sz="4" w:space="0" w:color="auto"/>
            </w:tcBorders>
            <w:shd w:val="clear" w:color="000000" w:fill="FFF2CC"/>
            <w:noWrap/>
            <w:vAlign w:val="center"/>
            <w:hideMark/>
          </w:tcPr>
          <w:p w14:paraId="7EE22BD6"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eastAsia="es-MX"/>
              </w:rPr>
              <w:t>M</w:t>
            </w:r>
          </w:p>
        </w:tc>
        <w:tc>
          <w:tcPr>
            <w:tcW w:w="442" w:type="pct"/>
            <w:tcBorders>
              <w:top w:val="nil"/>
              <w:left w:val="nil"/>
              <w:bottom w:val="single" w:sz="4" w:space="0" w:color="auto"/>
              <w:right w:val="single" w:sz="4" w:space="0" w:color="auto"/>
            </w:tcBorders>
            <w:shd w:val="clear" w:color="000000" w:fill="FFF2CC"/>
            <w:noWrap/>
            <w:vAlign w:val="center"/>
            <w:hideMark/>
          </w:tcPr>
          <w:p w14:paraId="45B8A8ED"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eastAsia="es-MX"/>
              </w:rPr>
              <w:t>M</w:t>
            </w:r>
          </w:p>
        </w:tc>
        <w:tc>
          <w:tcPr>
            <w:tcW w:w="348" w:type="pct"/>
            <w:tcBorders>
              <w:top w:val="nil"/>
              <w:left w:val="nil"/>
              <w:bottom w:val="single" w:sz="4" w:space="0" w:color="auto"/>
              <w:right w:val="single" w:sz="4" w:space="0" w:color="auto"/>
            </w:tcBorders>
            <w:shd w:val="clear" w:color="000000" w:fill="FFF2CC"/>
            <w:noWrap/>
            <w:vAlign w:val="center"/>
            <w:hideMark/>
          </w:tcPr>
          <w:p w14:paraId="5835736C"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eastAsia="es-MX"/>
              </w:rPr>
              <w:t>M</w:t>
            </w:r>
          </w:p>
        </w:tc>
        <w:tc>
          <w:tcPr>
            <w:tcW w:w="330" w:type="pct"/>
            <w:tcBorders>
              <w:top w:val="nil"/>
              <w:left w:val="nil"/>
              <w:bottom w:val="single" w:sz="4" w:space="0" w:color="auto"/>
              <w:right w:val="single" w:sz="4" w:space="0" w:color="auto"/>
            </w:tcBorders>
            <w:shd w:val="clear" w:color="000000" w:fill="FFF2CC"/>
            <w:noWrap/>
            <w:vAlign w:val="center"/>
            <w:hideMark/>
          </w:tcPr>
          <w:p w14:paraId="1599E295"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eastAsia="es-MX"/>
              </w:rPr>
              <w:t>M</w:t>
            </w:r>
          </w:p>
        </w:tc>
        <w:tc>
          <w:tcPr>
            <w:tcW w:w="419" w:type="pct"/>
            <w:tcBorders>
              <w:top w:val="nil"/>
              <w:left w:val="nil"/>
              <w:bottom w:val="single" w:sz="4" w:space="0" w:color="auto"/>
              <w:right w:val="single" w:sz="4" w:space="0" w:color="auto"/>
            </w:tcBorders>
            <w:shd w:val="clear" w:color="000000" w:fill="FFF2CC"/>
            <w:noWrap/>
            <w:vAlign w:val="center"/>
            <w:hideMark/>
          </w:tcPr>
          <w:p w14:paraId="4B963AA1"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eastAsia="es-MX"/>
              </w:rPr>
              <w:t>M</w:t>
            </w:r>
          </w:p>
        </w:tc>
        <w:tc>
          <w:tcPr>
            <w:tcW w:w="518" w:type="pct"/>
            <w:tcBorders>
              <w:top w:val="nil"/>
              <w:left w:val="nil"/>
              <w:bottom w:val="single" w:sz="4" w:space="0" w:color="auto"/>
              <w:right w:val="single" w:sz="4" w:space="0" w:color="auto"/>
            </w:tcBorders>
            <w:shd w:val="clear" w:color="000000" w:fill="FFC7CE"/>
            <w:noWrap/>
            <w:vAlign w:val="center"/>
            <w:hideMark/>
          </w:tcPr>
          <w:p w14:paraId="5D541DC9" w14:textId="77777777" w:rsidR="00F724B5" w:rsidRPr="00AC05F9" w:rsidRDefault="00F724B5" w:rsidP="00F724B5">
            <w:pPr>
              <w:spacing w:after="0" w:line="240" w:lineRule="auto"/>
              <w:jc w:val="center"/>
              <w:rPr>
                <w:rFonts w:eastAsia="Times New Roman" w:cs="Arial"/>
                <w:b/>
                <w:bCs/>
                <w:color w:val="FF0000"/>
                <w:szCs w:val="24"/>
                <w:lang w:val="es-MX" w:eastAsia="es-MX"/>
              </w:rPr>
            </w:pPr>
            <w:r w:rsidRPr="00AC05F9">
              <w:rPr>
                <w:rFonts w:eastAsia="Times New Roman" w:cs="Arial"/>
                <w:b/>
                <w:bCs/>
                <w:color w:val="FF0000"/>
                <w:szCs w:val="24"/>
                <w:lang w:eastAsia="es-MX"/>
              </w:rPr>
              <w:t>A</w:t>
            </w:r>
          </w:p>
        </w:tc>
        <w:tc>
          <w:tcPr>
            <w:tcW w:w="518" w:type="pct"/>
            <w:tcBorders>
              <w:top w:val="nil"/>
              <w:left w:val="nil"/>
              <w:bottom w:val="single" w:sz="4" w:space="0" w:color="auto"/>
              <w:right w:val="single" w:sz="4" w:space="0" w:color="auto"/>
            </w:tcBorders>
            <w:shd w:val="clear" w:color="000000" w:fill="E2EFDA"/>
            <w:noWrap/>
            <w:vAlign w:val="center"/>
            <w:hideMark/>
          </w:tcPr>
          <w:p w14:paraId="7F07860D" w14:textId="77777777" w:rsidR="00F724B5" w:rsidRPr="00AC05F9" w:rsidRDefault="00F724B5" w:rsidP="00F724B5">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c>
          <w:tcPr>
            <w:tcW w:w="518" w:type="pct"/>
            <w:tcBorders>
              <w:top w:val="nil"/>
              <w:left w:val="nil"/>
              <w:bottom w:val="single" w:sz="4" w:space="0" w:color="auto"/>
              <w:right w:val="single" w:sz="8" w:space="0" w:color="auto"/>
            </w:tcBorders>
            <w:shd w:val="clear" w:color="000000" w:fill="FFF2CC"/>
            <w:noWrap/>
            <w:vAlign w:val="center"/>
            <w:hideMark/>
          </w:tcPr>
          <w:p w14:paraId="5EAE9F5A"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eastAsia="es-MX"/>
              </w:rPr>
              <w:t>M</w:t>
            </w:r>
          </w:p>
        </w:tc>
      </w:tr>
      <w:tr w:rsidR="00F724B5" w:rsidRPr="00AC05F9" w14:paraId="7AC6EC22" w14:textId="77777777" w:rsidTr="00AC05F9">
        <w:trPr>
          <w:trHeight w:val="20"/>
        </w:trPr>
        <w:tc>
          <w:tcPr>
            <w:tcW w:w="1448" w:type="pct"/>
            <w:tcBorders>
              <w:top w:val="nil"/>
              <w:left w:val="single" w:sz="8" w:space="0" w:color="auto"/>
              <w:bottom w:val="single" w:sz="4" w:space="0" w:color="auto"/>
              <w:right w:val="single" w:sz="4" w:space="0" w:color="auto"/>
            </w:tcBorders>
            <w:noWrap/>
            <w:vAlign w:val="center"/>
            <w:hideMark/>
          </w:tcPr>
          <w:p w14:paraId="73F0C7E6" w14:textId="77777777" w:rsidR="00F724B5" w:rsidRPr="00AC05F9" w:rsidRDefault="00F724B5" w:rsidP="00F724B5">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eastAsia="es-MX"/>
              </w:rPr>
              <w:t>Desarenador</w:t>
            </w:r>
          </w:p>
        </w:tc>
        <w:tc>
          <w:tcPr>
            <w:tcW w:w="460" w:type="pct"/>
            <w:tcBorders>
              <w:top w:val="nil"/>
              <w:left w:val="nil"/>
              <w:bottom w:val="single" w:sz="4" w:space="0" w:color="auto"/>
              <w:right w:val="single" w:sz="4" w:space="0" w:color="auto"/>
            </w:tcBorders>
            <w:shd w:val="clear" w:color="000000" w:fill="FFF2CC"/>
            <w:noWrap/>
            <w:vAlign w:val="center"/>
            <w:hideMark/>
          </w:tcPr>
          <w:p w14:paraId="7731C095"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eastAsia="es-MX"/>
              </w:rPr>
              <w:t>M</w:t>
            </w:r>
          </w:p>
        </w:tc>
        <w:tc>
          <w:tcPr>
            <w:tcW w:w="442" w:type="pct"/>
            <w:tcBorders>
              <w:top w:val="nil"/>
              <w:left w:val="nil"/>
              <w:bottom w:val="single" w:sz="4" w:space="0" w:color="auto"/>
              <w:right w:val="single" w:sz="4" w:space="0" w:color="auto"/>
            </w:tcBorders>
            <w:shd w:val="clear" w:color="000000" w:fill="E2EFDA"/>
            <w:noWrap/>
            <w:vAlign w:val="center"/>
            <w:hideMark/>
          </w:tcPr>
          <w:p w14:paraId="4AB6020C" w14:textId="77777777" w:rsidR="00F724B5" w:rsidRPr="00AC05F9" w:rsidRDefault="00F724B5" w:rsidP="00F724B5">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eastAsia="es-MX"/>
              </w:rPr>
              <w:t>B</w:t>
            </w:r>
          </w:p>
        </w:tc>
        <w:tc>
          <w:tcPr>
            <w:tcW w:w="348" w:type="pct"/>
            <w:tcBorders>
              <w:top w:val="nil"/>
              <w:left w:val="nil"/>
              <w:bottom w:val="single" w:sz="4" w:space="0" w:color="auto"/>
              <w:right w:val="single" w:sz="4" w:space="0" w:color="auto"/>
            </w:tcBorders>
            <w:shd w:val="clear" w:color="000000" w:fill="FFF2CC"/>
            <w:noWrap/>
            <w:vAlign w:val="center"/>
            <w:hideMark/>
          </w:tcPr>
          <w:p w14:paraId="4379722E"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eastAsia="es-MX"/>
              </w:rPr>
              <w:t>M</w:t>
            </w:r>
          </w:p>
        </w:tc>
        <w:tc>
          <w:tcPr>
            <w:tcW w:w="330" w:type="pct"/>
            <w:tcBorders>
              <w:top w:val="nil"/>
              <w:left w:val="nil"/>
              <w:bottom w:val="single" w:sz="4" w:space="0" w:color="auto"/>
              <w:right w:val="single" w:sz="4" w:space="0" w:color="auto"/>
            </w:tcBorders>
            <w:shd w:val="clear" w:color="000000" w:fill="FFF2CC"/>
            <w:noWrap/>
            <w:vAlign w:val="center"/>
            <w:hideMark/>
          </w:tcPr>
          <w:p w14:paraId="251E372A"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eastAsia="es-MX"/>
              </w:rPr>
              <w:t>M</w:t>
            </w:r>
          </w:p>
        </w:tc>
        <w:tc>
          <w:tcPr>
            <w:tcW w:w="419" w:type="pct"/>
            <w:tcBorders>
              <w:top w:val="nil"/>
              <w:left w:val="nil"/>
              <w:bottom w:val="single" w:sz="4" w:space="0" w:color="auto"/>
              <w:right w:val="single" w:sz="4" w:space="0" w:color="auto"/>
            </w:tcBorders>
            <w:shd w:val="clear" w:color="000000" w:fill="FFF2CC"/>
            <w:noWrap/>
            <w:vAlign w:val="center"/>
            <w:hideMark/>
          </w:tcPr>
          <w:p w14:paraId="133701AE"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eastAsia="es-MX"/>
              </w:rPr>
              <w:t>M</w:t>
            </w:r>
          </w:p>
        </w:tc>
        <w:tc>
          <w:tcPr>
            <w:tcW w:w="518" w:type="pct"/>
            <w:tcBorders>
              <w:top w:val="nil"/>
              <w:left w:val="nil"/>
              <w:bottom w:val="single" w:sz="4" w:space="0" w:color="auto"/>
              <w:right w:val="single" w:sz="4" w:space="0" w:color="auto"/>
            </w:tcBorders>
            <w:shd w:val="clear" w:color="000000" w:fill="FFC7CE"/>
            <w:noWrap/>
            <w:vAlign w:val="center"/>
            <w:hideMark/>
          </w:tcPr>
          <w:p w14:paraId="40482543" w14:textId="77777777" w:rsidR="00F724B5" w:rsidRPr="00AC05F9" w:rsidRDefault="00F724B5" w:rsidP="00F724B5">
            <w:pPr>
              <w:spacing w:after="0" w:line="240" w:lineRule="auto"/>
              <w:jc w:val="center"/>
              <w:rPr>
                <w:rFonts w:eastAsia="Times New Roman" w:cs="Arial"/>
                <w:b/>
                <w:bCs/>
                <w:color w:val="FF0000"/>
                <w:szCs w:val="24"/>
                <w:lang w:val="es-MX" w:eastAsia="es-MX"/>
              </w:rPr>
            </w:pPr>
            <w:r w:rsidRPr="00AC05F9">
              <w:rPr>
                <w:rFonts w:eastAsia="Times New Roman" w:cs="Arial"/>
                <w:b/>
                <w:bCs/>
                <w:color w:val="FF0000"/>
                <w:szCs w:val="24"/>
                <w:lang w:eastAsia="es-MX"/>
              </w:rPr>
              <w:t>A</w:t>
            </w:r>
          </w:p>
        </w:tc>
        <w:tc>
          <w:tcPr>
            <w:tcW w:w="518" w:type="pct"/>
            <w:tcBorders>
              <w:top w:val="nil"/>
              <w:left w:val="nil"/>
              <w:bottom w:val="single" w:sz="4" w:space="0" w:color="auto"/>
              <w:right w:val="single" w:sz="4" w:space="0" w:color="auto"/>
            </w:tcBorders>
            <w:shd w:val="clear" w:color="000000" w:fill="E2EFDA"/>
            <w:noWrap/>
            <w:vAlign w:val="center"/>
            <w:hideMark/>
          </w:tcPr>
          <w:p w14:paraId="2ACA45E5" w14:textId="77777777" w:rsidR="00F724B5" w:rsidRPr="00AC05F9" w:rsidRDefault="00F724B5" w:rsidP="00F724B5">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c>
          <w:tcPr>
            <w:tcW w:w="518" w:type="pct"/>
            <w:tcBorders>
              <w:top w:val="nil"/>
              <w:left w:val="nil"/>
              <w:bottom w:val="single" w:sz="4" w:space="0" w:color="auto"/>
              <w:right w:val="single" w:sz="8" w:space="0" w:color="auto"/>
            </w:tcBorders>
            <w:shd w:val="clear" w:color="000000" w:fill="FFF2CC"/>
            <w:noWrap/>
            <w:vAlign w:val="center"/>
            <w:hideMark/>
          </w:tcPr>
          <w:p w14:paraId="2CE831C4"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eastAsia="es-MX"/>
              </w:rPr>
              <w:t>M</w:t>
            </w:r>
          </w:p>
        </w:tc>
      </w:tr>
      <w:tr w:rsidR="00F724B5" w:rsidRPr="00AC05F9" w14:paraId="54A9C947" w14:textId="77777777" w:rsidTr="00AC05F9">
        <w:trPr>
          <w:trHeight w:val="20"/>
        </w:trPr>
        <w:tc>
          <w:tcPr>
            <w:tcW w:w="1448" w:type="pct"/>
            <w:tcBorders>
              <w:top w:val="nil"/>
              <w:left w:val="single" w:sz="8" w:space="0" w:color="auto"/>
              <w:bottom w:val="single" w:sz="4" w:space="0" w:color="auto"/>
              <w:right w:val="single" w:sz="4" w:space="0" w:color="auto"/>
            </w:tcBorders>
            <w:noWrap/>
            <w:vAlign w:val="center"/>
            <w:hideMark/>
          </w:tcPr>
          <w:p w14:paraId="3C5DBBFA" w14:textId="77777777" w:rsidR="00F724B5" w:rsidRPr="00AC05F9" w:rsidRDefault="00F724B5" w:rsidP="00F724B5">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eastAsia="es-MX"/>
              </w:rPr>
              <w:t>Red de Conducción</w:t>
            </w:r>
          </w:p>
        </w:tc>
        <w:tc>
          <w:tcPr>
            <w:tcW w:w="460" w:type="pct"/>
            <w:tcBorders>
              <w:top w:val="nil"/>
              <w:left w:val="nil"/>
              <w:bottom w:val="single" w:sz="4" w:space="0" w:color="auto"/>
              <w:right w:val="single" w:sz="4" w:space="0" w:color="auto"/>
            </w:tcBorders>
            <w:shd w:val="clear" w:color="000000" w:fill="FFF2CC"/>
            <w:noWrap/>
            <w:vAlign w:val="center"/>
            <w:hideMark/>
          </w:tcPr>
          <w:p w14:paraId="730147C0"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eastAsia="es-MX"/>
              </w:rPr>
              <w:t>M</w:t>
            </w:r>
          </w:p>
        </w:tc>
        <w:tc>
          <w:tcPr>
            <w:tcW w:w="442" w:type="pct"/>
            <w:tcBorders>
              <w:top w:val="nil"/>
              <w:left w:val="nil"/>
              <w:bottom w:val="single" w:sz="4" w:space="0" w:color="auto"/>
              <w:right w:val="single" w:sz="4" w:space="0" w:color="auto"/>
            </w:tcBorders>
            <w:shd w:val="clear" w:color="000000" w:fill="E2EFDA"/>
            <w:noWrap/>
            <w:vAlign w:val="center"/>
            <w:hideMark/>
          </w:tcPr>
          <w:p w14:paraId="132A7A1A" w14:textId="77777777" w:rsidR="00F724B5" w:rsidRPr="00AC05F9" w:rsidRDefault="00F724B5" w:rsidP="00F724B5">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eastAsia="es-MX"/>
              </w:rPr>
              <w:t>B</w:t>
            </w:r>
          </w:p>
        </w:tc>
        <w:tc>
          <w:tcPr>
            <w:tcW w:w="348" w:type="pct"/>
            <w:tcBorders>
              <w:top w:val="nil"/>
              <w:left w:val="nil"/>
              <w:bottom w:val="single" w:sz="4" w:space="0" w:color="auto"/>
              <w:right w:val="single" w:sz="4" w:space="0" w:color="auto"/>
            </w:tcBorders>
            <w:shd w:val="clear" w:color="000000" w:fill="FFF2CC"/>
            <w:noWrap/>
            <w:vAlign w:val="center"/>
            <w:hideMark/>
          </w:tcPr>
          <w:p w14:paraId="5F9AF9E8"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eastAsia="es-MX"/>
              </w:rPr>
              <w:t>M</w:t>
            </w:r>
          </w:p>
        </w:tc>
        <w:tc>
          <w:tcPr>
            <w:tcW w:w="330" w:type="pct"/>
            <w:tcBorders>
              <w:top w:val="nil"/>
              <w:left w:val="nil"/>
              <w:bottom w:val="single" w:sz="4" w:space="0" w:color="auto"/>
              <w:right w:val="single" w:sz="4" w:space="0" w:color="auto"/>
            </w:tcBorders>
            <w:shd w:val="clear" w:color="000000" w:fill="FFF2CC"/>
            <w:noWrap/>
            <w:vAlign w:val="center"/>
            <w:hideMark/>
          </w:tcPr>
          <w:p w14:paraId="5772178A"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eastAsia="es-MX"/>
              </w:rPr>
              <w:t>M</w:t>
            </w:r>
          </w:p>
        </w:tc>
        <w:tc>
          <w:tcPr>
            <w:tcW w:w="419" w:type="pct"/>
            <w:tcBorders>
              <w:top w:val="nil"/>
              <w:left w:val="nil"/>
              <w:bottom w:val="single" w:sz="4" w:space="0" w:color="auto"/>
              <w:right w:val="single" w:sz="4" w:space="0" w:color="auto"/>
            </w:tcBorders>
            <w:shd w:val="clear" w:color="000000" w:fill="FFF2CC"/>
            <w:noWrap/>
            <w:vAlign w:val="center"/>
            <w:hideMark/>
          </w:tcPr>
          <w:p w14:paraId="4EFDF64E"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eastAsia="es-MX"/>
              </w:rPr>
              <w:t>M</w:t>
            </w:r>
          </w:p>
        </w:tc>
        <w:tc>
          <w:tcPr>
            <w:tcW w:w="518" w:type="pct"/>
            <w:tcBorders>
              <w:top w:val="nil"/>
              <w:left w:val="nil"/>
              <w:bottom w:val="single" w:sz="4" w:space="0" w:color="auto"/>
              <w:right w:val="single" w:sz="4" w:space="0" w:color="auto"/>
            </w:tcBorders>
            <w:shd w:val="clear" w:color="000000" w:fill="FFC7CE"/>
            <w:noWrap/>
            <w:vAlign w:val="center"/>
            <w:hideMark/>
          </w:tcPr>
          <w:p w14:paraId="7FDEDAC2" w14:textId="77777777" w:rsidR="00F724B5" w:rsidRPr="00AC05F9" w:rsidRDefault="00F724B5" w:rsidP="00F724B5">
            <w:pPr>
              <w:spacing w:after="0" w:line="240" w:lineRule="auto"/>
              <w:jc w:val="center"/>
              <w:rPr>
                <w:rFonts w:eastAsia="Times New Roman" w:cs="Arial"/>
                <w:b/>
                <w:bCs/>
                <w:color w:val="FF0000"/>
                <w:szCs w:val="24"/>
                <w:lang w:val="es-MX" w:eastAsia="es-MX"/>
              </w:rPr>
            </w:pPr>
            <w:r w:rsidRPr="00AC05F9">
              <w:rPr>
                <w:rFonts w:eastAsia="Times New Roman" w:cs="Arial"/>
                <w:b/>
                <w:bCs/>
                <w:color w:val="FF0000"/>
                <w:szCs w:val="24"/>
                <w:lang w:eastAsia="es-MX"/>
              </w:rPr>
              <w:t>A</w:t>
            </w:r>
          </w:p>
        </w:tc>
        <w:tc>
          <w:tcPr>
            <w:tcW w:w="518" w:type="pct"/>
            <w:tcBorders>
              <w:top w:val="nil"/>
              <w:left w:val="nil"/>
              <w:bottom w:val="single" w:sz="4" w:space="0" w:color="auto"/>
              <w:right w:val="single" w:sz="4" w:space="0" w:color="auto"/>
            </w:tcBorders>
            <w:shd w:val="clear" w:color="000000" w:fill="E2EFDA"/>
            <w:noWrap/>
            <w:vAlign w:val="center"/>
            <w:hideMark/>
          </w:tcPr>
          <w:p w14:paraId="237B4F2C" w14:textId="77777777" w:rsidR="00F724B5" w:rsidRPr="00AC05F9" w:rsidRDefault="00F724B5" w:rsidP="00F724B5">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c>
          <w:tcPr>
            <w:tcW w:w="518" w:type="pct"/>
            <w:tcBorders>
              <w:top w:val="nil"/>
              <w:left w:val="nil"/>
              <w:bottom w:val="single" w:sz="4" w:space="0" w:color="auto"/>
              <w:right w:val="single" w:sz="8" w:space="0" w:color="auto"/>
            </w:tcBorders>
            <w:shd w:val="clear" w:color="000000" w:fill="E2EFDA"/>
            <w:noWrap/>
            <w:vAlign w:val="center"/>
            <w:hideMark/>
          </w:tcPr>
          <w:p w14:paraId="4C9906DA" w14:textId="77777777" w:rsidR="00F724B5" w:rsidRPr="00AC05F9" w:rsidRDefault="00F724B5" w:rsidP="00F724B5">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eastAsia="es-MX"/>
              </w:rPr>
              <w:t>B</w:t>
            </w:r>
          </w:p>
        </w:tc>
      </w:tr>
      <w:tr w:rsidR="00F724B5" w:rsidRPr="00AC05F9" w14:paraId="452571B3" w14:textId="77777777" w:rsidTr="00AC05F9">
        <w:trPr>
          <w:trHeight w:val="20"/>
        </w:trPr>
        <w:tc>
          <w:tcPr>
            <w:tcW w:w="1448" w:type="pct"/>
            <w:tcBorders>
              <w:top w:val="nil"/>
              <w:left w:val="single" w:sz="8" w:space="0" w:color="auto"/>
              <w:bottom w:val="single" w:sz="4" w:space="0" w:color="auto"/>
              <w:right w:val="single" w:sz="4" w:space="0" w:color="auto"/>
            </w:tcBorders>
            <w:noWrap/>
            <w:vAlign w:val="center"/>
            <w:hideMark/>
          </w:tcPr>
          <w:p w14:paraId="109B7A9E" w14:textId="77777777" w:rsidR="00F724B5" w:rsidRPr="00AC05F9" w:rsidRDefault="00F724B5" w:rsidP="00F724B5">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eastAsia="es-MX"/>
              </w:rPr>
              <w:t>Canal de entrada</w:t>
            </w:r>
          </w:p>
        </w:tc>
        <w:tc>
          <w:tcPr>
            <w:tcW w:w="460" w:type="pct"/>
            <w:tcBorders>
              <w:top w:val="nil"/>
              <w:left w:val="nil"/>
              <w:bottom w:val="single" w:sz="4" w:space="0" w:color="auto"/>
              <w:right w:val="single" w:sz="4" w:space="0" w:color="auto"/>
            </w:tcBorders>
            <w:shd w:val="clear" w:color="000000" w:fill="FFF2CC"/>
            <w:noWrap/>
            <w:vAlign w:val="center"/>
            <w:hideMark/>
          </w:tcPr>
          <w:p w14:paraId="37BBC05D"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eastAsia="es-MX"/>
              </w:rPr>
              <w:t>M</w:t>
            </w:r>
          </w:p>
        </w:tc>
        <w:tc>
          <w:tcPr>
            <w:tcW w:w="442" w:type="pct"/>
            <w:tcBorders>
              <w:top w:val="nil"/>
              <w:left w:val="nil"/>
              <w:bottom w:val="single" w:sz="4" w:space="0" w:color="auto"/>
              <w:right w:val="single" w:sz="4" w:space="0" w:color="auto"/>
            </w:tcBorders>
            <w:shd w:val="clear" w:color="000000" w:fill="E2EFDA"/>
            <w:noWrap/>
            <w:vAlign w:val="center"/>
            <w:hideMark/>
          </w:tcPr>
          <w:p w14:paraId="38CF75C5" w14:textId="77777777" w:rsidR="00F724B5" w:rsidRPr="00AC05F9" w:rsidRDefault="00F724B5" w:rsidP="00F724B5">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ES" w:eastAsia="es-MX"/>
              </w:rPr>
              <w:t>B</w:t>
            </w:r>
          </w:p>
        </w:tc>
        <w:tc>
          <w:tcPr>
            <w:tcW w:w="348" w:type="pct"/>
            <w:tcBorders>
              <w:top w:val="nil"/>
              <w:left w:val="nil"/>
              <w:bottom w:val="single" w:sz="4" w:space="0" w:color="auto"/>
              <w:right w:val="single" w:sz="4" w:space="0" w:color="auto"/>
            </w:tcBorders>
            <w:shd w:val="clear" w:color="000000" w:fill="E2EFDA"/>
            <w:noWrap/>
            <w:vAlign w:val="center"/>
            <w:hideMark/>
          </w:tcPr>
          <w:p w14:paraId="09E5D312" w14:textId="77777777" w:rsidR="00F724B5" w:rsidRPr="00AC05F9" w:rsidRDefault="00F724B5" w:rsidP="00F724B5">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eastAsia="es-MX"/>
              </w:rPr>
              <w:t>B</w:t>
            </w:r>
          </w:p>
        </w:tc>
        <w:tc>
          <w:tcPr>
            <w:tcW w:w="330" w:type="pct"/>
            <w:tcBorders>
              <w:top w:val="nil"/>
              <w:left w:val="nil"/>
              <w:bottom w:val="single" w:sz="4" w:space="0" w:color="auto"/>
              <w:right w:val="single" w:sz="4" w:space="0" w:color="auto"/>
            </w:tcBorders>
            <w:shd w:val="clear" w:color="000000" w:fill="E2EFDA"/>
            <w:noWrap/>
            <w:vAlign w:val="center"/>
            <w:hideMark/>
          </w:tcPr>
          <w:p w14:paraId="50DF1E79" w14:textId="77777777" w:rsidR="00F724B5" w:rsidRPr="00AC05F9" w:rsidRDefault="00F724B5" w:rsidP="00F724B5">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eastAsia="es-MX"/>
              </w:rPr>
              <w:t>B</w:t>
            </w:r>
          </w:p>
        </w:tc>
        <w:tc>
          <w:tcPr>
            <w:tcW w:w="419" w:type="pct"/>
            <w:tcBorders>
              <w:top w:val="nil"/>
              <w:left w:val="nil"/>
              <w:bottom w:val="single" w:sz="4" w:space="0" w:color="auto"/>
              <w:right w:val="single" w:sz="4" w:space="0" w:color="auto"/>
            </w:tcBorders>
            <w:shd w:val="clear" w:color="000000" w:fill="FFF2CC"/>
            <w:noWrap/>
            <w:vAlign w:val="center"/>
            <w:hideMark/>
          </w:tcPr>
          <w:p w14:paraId="1AA0E5FF"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eastAsia="es-MX"/>
              </w:rPr>
              <w:t>M</w:t>
            </w:r>
          </w:p>
        </w:tc>
        <w:tc>
          <w:tcPr>
            <w:tcW w:w="518" w:type="pct"/>
            <w:tcBorders>
              <w:top w:val="nil"/>
              <w:left w:val="nil"/>
              <w:bottom w:val="single" w:sz="4" w:space="0" w:color="auto"/>
              <w:right w:val="single" w:sz="4" w:space="0" w:color="auto"/>
            </w:tcBorders>
            <w:shd w:val="clear" w:color="000000" w:fill="FFF2CC"/>
            <w:noWrap/>
            <w:vAlign w:val="center"/>
            <w:hideMark/>
          </w:tcPr>
          <w:p w14:paraId="29A4198A"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eastAsia="es-MX"/>
              </w:rPr>
              <w:t>M</w:t>
            </w:r>
          </w:p>
        </w:tc>
        <w:tc>
          <w:tcPr>
            <w:tcW w:w="518" w:type="pct"/>
            <w:tcBorders>
              <w:top w:val="nil"/>
              <w:left w:val="nil"/>
              <w:bottom w:val="single" w:sz="4" w:space="0" w:color="auto"/>
              <w:right w:val="single" w:sz="4" w:space="0" w:color="auto"/>
            </w:tcBorders>
            <w:shd w:val="clear" w:color="000000" w:fill="FFF2CC"/>
            <w:noWrap/>
            <w:vAlign w:val="center"/>
            <w:hideMark/>
          </w:tcPr>
          <w:p w14:paraId="17749BED"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val="es-MX" w:eastAsia="es-MX"/>
              </w:rPr>
              <w:t>M</w:t>
            </w:r>
          </w:p>
        </w:tc>
        <w:tc>
          <w:tcPr>
            <w:tcW w:w="518" w:type="pct"/>
            <w:tcBorders>
              <w:top w:val="nil"/>
              <w:left w:val="nil"/>
              <w:bottom w:val="single" w:sz="4" w:space="0" w:color="auto"/>
              <w:right w:val="single" w:sz="8" w:space="0" w:color="auto"/>
            </w:tcBorders>
            <w:shd w:val="clear" w:color="000000" w:fill="E2EFDA"/>
            <w:noWrap/>
            <w:vAlign w:val="center"/>
            <w:hideMark/>
          </w:tcPr>
          <w:p w14:paraId="6F8E8FF0" w14:textId="77777777" w:rsidR="00F724B5" w:rsidRPr="00AC05F9" w:rsidRDefault="00F724B5" w:rsidP="00F724B5">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eastAsia="es-MX"/>
              </w:rPr>
              <w:t>B</w:t>
            </w:r>
          </w:p>
        </w:tc>
      </w:tr>
      <w:tr w:rsidR="00F724B5" w:rsidRPr="00AC05F9" w14:paraId="49DBBC82" w14:textId="77777777" w:rsidTr="00AC05F9">
        <w:trPr>
          <w:trHeight w:val="20"/>
        </w:trPr>
        <w:tc>
          <w:tcPr>
            <w:tcW w:w="1448" w:type="pct"/>
            <w:tcBorders>
              <w:top w:val="nil"/>
              <w:left w:val="single" w:sz="8" w:space="0" w:color="auto"/>
              <w:bottom w:val="single" w:sz="4" w:space="0" w:color="auto"/>
              <w:right w:val="single" w:sz="4" w:space="0" w:color="auto"/>
            </w:tcBorders>
            <w:noWrap/>
            <w:vAlign w:val="center"/>
            <w:hideMark/>
          </w:tcPr>
          <w:p w14:paraId="4887BDB0" w14:textId="77777777" w:rsidR="00F724B5" w:rsidRPr="00AC05F9" w:rsidRDefault="00F724B5" w:rsidP="00F724B5">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val="es-ES" w:eastAsia="es-MX"/>
              </w:rPr>
              <w:t xml:space="preserve">Dosificadores </w:t>
            </w:r>
          </w:p>
        </w:tc>
        <w:tc>
          <w:tcPr>
            <w:tcW w:w="460" w:type="pct"/>
            <w:tcBorders>
              <w:top w:val="nil"/>
              <w:left w:val="nil"/>
              <w:bottom w:val="single" w:sz="4" w:space="0" w:color="auto"/>
              <w:right w:val="single" w:sz="4" w:space="0" w:color="auto"/>
            </w:tcBorders>
            <w:shd w:val="clear" w:color="000000" w:fill="FFF2CC"/>
            <w:noWrap/>
            <w:vAlign w:val="center"/>
            <w:hideMark/>
          </w:tcPr>
          <w:p w14:paraId="1A84E4BA"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eastAsia="es-MX"/>
              </w:rPr>
              <w:t>M</w:t>
            </w:r>
          </w:p>
        </w:tc>
        <w:tc>
          <w:tcPr>
            <w:tcW w:w="442" w:type="pct"/>
            <w:tcBorders>
              <w:top w:val="nil"/>
              <w:left w:val="nil"/>
              <w:bottom w:val="single" w:sz="4" w:space="0" w:color="auto"/>
              <w:right w:val="single" w:sz="4" w:space="0" w:color="auto"/>
            </w:tcBorders>
            <w:shd w:val="clear" w:color="000000" w:fill="E2EFDA"/>
            <w:noWrap/>
            <w:vAlign w:val="center"/>
            <w:hideMark/>
          </w:tcPr>
          <w:p w14:paraId="77477A99" w14:textId="77777777" w:rsidR="00F724B5" w:rsidRPr="00AC05F9" w:rsidRDefault="00F724B5" w:rsidP="00F724B5">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eastAsia="es-MX"/>
              </w:rPr>
              <w:t>B</w:t>
            </w:r>
          </w:p>
        </w:tc>
        <w:tc>
          <w:tcPr>
            <w:tcW w:w="348" w:type="pct"/>
            <w:tcBorders>
              <w:top w:val="nil"/>
              <w:left w:val="nil"/>
              <w:bottom w:val="single" w:sz="4" w:space="0" w:color="auto"/>
              <w:right w:val="single" w:sz="4" w:space="0" w:color="auto"/>
            </w:tcBorders>
            <w:shd w:val="clear" w:color="000000" w:fill="E2EFDA"/>
            <w:noWrap/>
            <w:vAlign w:val="center"/>
            <w:hideMark/>
          </w:tcPr>
          <w:p w14:paraId="0C374748" w14:textId="77777777" w:rsidR="00F724B5" w:rsidRPr="00AC05F9" w:rsidRDefault="00F724B5" w:rsidP="00F724B5">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eastAsia="es-MX"/>
              </w:rPr>
              <w:t>B</w:t>
            </w:r>
          </w:p>
        </w:tc>
        <w:tc>
          <w:tcPr>
            <w:tcW w:w="330" w:type="pct"/>
            <w:tcBorders>
              <w:top w:val="nil"/>
              <w:left w:val="nil"/>
              <w:bottom w:val="single" w:sz="4" w:space="0" w:color="auto"/>
              <w:right w:val="single" w:sz="4" w:space="0" w:color="auto"/>
            </w:tcBorders>
            <w:shd w:val="clear" w:color="000000" w:fill="E2EFDA"/>
            <w:noWrap/>
            <w:vAlign w:val="center"/>
            <w:hideMark/>
          </w:tcPr>
          <w:p w14:paraId="3FB646D6" w14:textId="77777777" w:rsidR="00F724B5" w:rsidRPr="00AC05F9" w:rsidRDefault="00F724B5" w:rsidP="00F724B5">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eastAsia="es-MX"/>
              </w:rPr>
              <w:t>B</w:t>
            </w:r>
          </w:p>
        </w:tc>
        <w:tc>
          <w:tcPr>
            <w:tcW w:w="419" w:type="pct"/>
            <w:tcBorders>
              <w:top w:val="nil"/>
              <w:left w:val="nil"/>
              <w:bottom w:val="single" w:sz="4" w:space="0" w:color="auto"/>
              <w:right w:val="single" w:sz="4" w:space="0" w:color="auto"/>
            </w:tcBorders>
            <w:shd w:val="clear" w:color="000000" w:fill="FFF2CC"/>
            <w:noWrap/>
            <w:vAlign w:val="center"/>
            <w:hideMark/>
          </w:tcPr>
          <w:p w14:paraId="4EC843A0"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eastAsia="es-MX"/>
              </w:rPr>
              <w:t>M</w:t>
            </w:r>
          </w:p>
        </w:tc>
        <w:tc>
          <w:tcPr>
            <w:tcW w:w="518" w:type="pct"/>
            <w:tcBorders>
              <w:top w:val="nil"/>
              <w:left w:val="nil"/>
              <w:bottom w:val="single" w:sz="4" w:space="0" w:color="auto"/>
              <w:right w:val="single" w:sz="4" w:space="0" w:color="auto"/>
            </w:tcBorders>
            <w:shd w:val="clear" w:color="000000" w:fill="E2EFDA"/>
            <w:noWrap/>
            <w:vAlign w:val="center"/>
            <w:hideMark/>
          </w:tcPr>
          <w:p w14:paraId="73D740B1" w14:textId="77777777" w:rsidR="00F724B5" w:rsidRPr="00AC05F9" w:rsidRDefault="00F724B5" w:rsidP="00F724B5">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eastAsia="es-MX"/>
              </w:rPr>
              <w:t>B</w:t>
            </w:r>
          </w:p>
        </w:tc>
        <w:tc>
          <w:tcPr>
            <w:tcW w:w="518" w:type="pct"/>
            <w:tcBorders>
              <w:top w:val="nil"/>
              <w:left w:val="nil"/>
              <w:bottom w:val="single" w:sz="4" w:space="0" w:color="auto"/>
              <w:right w:val="single" w:sz="4" w:space="0" w:color="auto"/>
            </w:tcBorders>
            <w:shd w:val="clear" w:color="000000" w:fill="FFF2CC"/>
            <w:noWrap/>
            <w:vAlign w:val="center"/>
            <w:hideMark/>
          </w:tcPr>
          <w:p w14:paraId="23D9B1E6"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val="es-MX" w:eastAsia="es-MX"/>
              </w:rPr>
              <w:t>M</w:t>
            </w:r>
          </w:p>
        </w:tc>
        <w:tc>
          <w:tcPr>
            <w:tcW w:w="518" w:type="pct"/>
            <w:tcBorders>
              <w:top w:val="nil"/>
              <w:left w:val="nil"/>
              <w:bottom w:val="single" w:sz="4" w:space="0" w:color="auto"/>
              <w:right w:val="single" w:sz="8" w:space="0" w:color="auto"/>
            </w:tcBorders>
            <w:shd w:val="clear" w:color="000000" w:fill="E2EFDA"/>
            <w:noWrap/>
            <w:vAlign w:val="center"/>
            <w:hideMark/>
          </w:tcPr>
          <w:p w14:paraId="718A9819" w14:textId="77777777" w:rsidR="00F724B5" w:rsidRPr="00AC05F9" w:rsidRDefault="00F724B5" w:rsidP="00F724B5">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eastAsia="es-MX"/>
              </w:rPr>
              <w:t>B</w:t>
            </w:r>
          </w:p>
        </w:tc>
      </w:tr>
      <w:tr w:rsidR="00F724B5" w:rsidRPr="00AC05F9" w14:paraId="4B929A92" w14:textId="77777777" w:rsidTr="00AC05F9">
        <w:trPr>
          <w:trHeight w:val="20"/>
        </w:trPr>
        <w:tc>
          <w:tcPr>
            <w:tcW w:w="1448" w:type="pct"/>
            <w:tcBorders>
              <w:top w:val="nil"/>
              <w:left w:val="single" w:sz="8" w:space="0" w:color="auto"/>
              <w:bottom w:val="single" w:sz="4" w:space="0" w:color="auto"/>
              <w:right w:val="single" w:sz="4" w:space="0" w:color="auto"/>
            </w:tcBorders>
            <w:noWrap/>
            <w:vAlign w:val="center"/>
            <w:hideMark/>
          </w:tcPr>
          <w:p w14:paraId="0DDBAA5C" w14:textId="77777777" w:rsidR="00F724B5" w:rsidRPr="00AC05F9" w:rsidRDefault="00F724B5" w:rsidP="00F724B5">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eastAsia="es-MX"/>
              </w:rPr>
              <w:t>Floculadores</w:t>
            </w:r>
          </w:p>
        </w:tc>
        <w:tc>
          <w:tcPr>
            <w:tcW w:w="460" w:type="pct"/>
            <w:tcBorders>
              <w:top w:val="nil"/>
              <w:left w:val="nil"/>
              <w:bottom w:val="single" w:sz="4" w:space="0" w:color="auto"/>
              <w:right w:val="single" w:sz="4" w:space="0" w:color="auto"/>
            </w:tcBorders>
            <w:shd w:val="clear" w:color="000000" w:fill="FFF2CC"/>
            <w:noWrap/>
            <w:vAlign w:val="center"/>
            <w:hideMark/>
          </w:tcPr>
          <w:p w14:paraId="3F234AD0"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eastAsia="es-MX"/>
              </w:rPr>
              <w:t>M</w:t>
            </w:r>
          </w:p>
        </w:tc>
        <w:tc>
          <w:tcPr>
            <w:tcW w:w="442" w:type="pct"/>
            <w:tcBorders>
              <w:top w:val="nil"/>
              <w:left w:val="nil"/>
              <w:bottom w:val="single" w:sz="4" w:space="0" w:color="auto"/>
              <w:right w:val="single" w:sz="4" w:space="0" w:color="auto"/>
            </w:tcBorders>
            <w:shd w:val="clear" w:color="000000" w:fill="E2EFDA"/>
            <w:noWrap/>
            <w:vAlign w:val="center"/>
            <w:hideMark/>
          </w:tcPr>
          <w:p w14:paraId="47F9DAAA" w14:textId="77777777" w:rsidR="00F724B5" w:rsidRPr="00AC05F9" w:rsidRDefault="00F724B5" w:rsidP="00F724B5">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eastAsia="es-MX"/>
              </w:rPr>
              <w:t>B</w:t>
            </w:r>
          </w:p>
        </w:tc>
        <w:tc>
          <w:tcPr>
            <w:tcW w:w="348" w:type="pct"/>
            <w:tcBorders>
              <w:top w:val="nil"/>
              <w:left w:val="nil"/>
              <w:bottom w:val="single" w:sz="4" w:space="0" w:color="auto"/>
              <w:right w:val="single" w:sz="4" w:space="0" w:color="auto"/>
            </w:tcBorders>
            <w:shd w:val="clear" w:color="000000" w:fill="E2EFDA"/>
            <w:noWrap/>
            <w:vAlign w:val="center"/>
            <w:hideMark/>
          </w:tcPr>
          <w:p w14:paraId="57468213" w14:textId="77777777" w:rsidR="00F724B5" w:rsidRPr="00AC05F9" w:rsidRDefault="00F724B5" w:rsidP="00F724B5">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eastAsia="es-MX"/>
              </w:rPr>
              <w:t>B</w:t>
            </w:r>
          </w:p>
        </w:tc>
        <w:tc>
          <w:tcPr>
            <w:tcW w:w="330" w:type="pct"/>
            <w:tcBorders>
              <w:top w:val="nil"/>
              <w:left w:val="nil"/>
              <w:bottom w:val="single" w:sz="4" w:space="0" w:color="auto"/>
              <w:right w:val="single" w:sz="4" w:space="0" w:color="auto"/>
            </w:tcBorders>
            <w:shd w:val="clear" w:color="000000" w:fill="E2EFDA"/>
            <w:noWrap/>
            <w:vAlign w:val="center"/>
            <w:hideMark/>
          </w:tcPr>
          <w:p w14:paraId="46F8F655" w14:textId="77777777" w:rsidR="00F724B5" w:rsidRPr="00AC05F9" w:rsidRDefault="00F724B5" w:rsidP="00F724B5">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eastAsia="es-MX"/>
              </w:rPr>
              <w:t>B</w:t>
            </w:r>
          </w:p>
        </w:tc>
        <w:tc>
          <w:tcPr>
            <w:tcW w:w="419" w:type="pct"/>
            <w:tcBorders>
              <w:top w:val="nil"/>
              <w:left w:val="nil"/>
              <w:bottom w:val="single" w:sz="4" w:space="0" w:color="auto"/>
              <w:right w:val="single" w:sz="4" w:space="0" w:color="auto"/>
            </w:tcBorders>
            <w:shd w:val="clear" w:color="000000" w:fill="FFF2CC"/>
            <w:noWrap/>
            <w:vAlign w:val="center"/>
            <w:hideMark/>
          </w:tcPr>
          <w:p w14:paraId="580EF624"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eastAsia="es-MX"/>
              </w:rPr>
              <w:t>M</w:t>
            </w:r>
          </w:p>
        </w:tc>
        <w:tc>
          <w:tcPr>
            <w:tcW w:w="518" w:type="pct"/>
            <w:tcBorders>
              <w:top w:val="nil"/>
              <w:left w:val="nil"/>
              <w:bottom w:val="single" w:sz="4" w:space="0" w:color="auto"/>
              <w:right w:val="single" w:sz="4" w:space="0" w:color="auto"/>
            </w:tcBorders>
            <w:shd w:val="clear" w:color="000000" w:fill="E2EFDA"/>
            <w:noWrap/>
            <w:vAlign w:val="center"/>
            <w:hideMark/>
          </w:tcPr>
          <w:p w14:paraId="5105A60F" w14:textId="77777777" w:rsidR="00F724B5" w:rsidRPr="00AC05F9" w:rsidRDefault="00F724B5" w:rsidP="00F724B5">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eastAsia="es-MX"/>
              </w:rPr>
              <w:t>B</w:t>
            </w:r>
          </w:p>
        </w:tc>
        <w:tc>
          <w:tcPr>
            <w:tcW w:w="518" w:type="pct"/>
            <w:tcBorders>
              <w:top w:val="nil"/>
              <w:left w:val="nil"/>
              <w:bottom w:val="single" w:sz="4" w:space="0" w:color="auto"/>
              <w:right w:val="single" w:sz="4" w:space="0" w:color="auto"/>
            </w:tcBorders>
            <w:shd w:val="clear" w:color="000000" w:fill="FFF2CC"/>
            <w:noWrap/>
            <w:vAlign w:val="center"/>
            <w:hideMark/>
          </w:tcPr>
          <w:p w14:paraId="60C06543"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val="es-MX" w:eastAsia="es-MX"/>
              </w:rPr>
              <w:t>M</w:t>
            </w:r>
          </w:p>
        </w:tc>
        <w:tc>
          <w:tcPr>
            <w:tcW w:w="518" w:type="pct"/>
            <w:tcBorders>
              <w:top w:val="nil"/>
              <w:left w:val="nil"/>
              <w:bottom w:val="single" w:sz="4" w:space="0" w:color="auto"/>
              <w:right w:val="single" w:sz="8" w:space="0" w:color="auto"/>
            </w:tcBorders>
            <w:shd w:val="clear" w:color="000000" w:fill="E2EFDA"/>
            <w:noWrap/>
            <w:vAlign w:val="center"/>
            <w:hideMark/>
          </w:tcPr>
          <w:p w14:paraId="4FF9B70C" w14:textId="77777777" w:rsidR="00F724B5" w:rsidRPr="00AC05F9" w:rsidRDefault="00F724B5" w:rsidP="00F724B5">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eastAsia="es-MX"/>
              </w:rPr>
              <w:t>B</w:t>
            </w:r>
          </w:p>
        </w:tc>
      </w:tr>
      <w:tr w:rsidR="00F724B5" w:rsidRPr="00AC05F9" w14:paraId="3AEB6ED7" w14:textId="77777777" w:rsidTr="00AC05F9">
        <w:trPr>
          <w:trHeight w:val="20"/>
        </w:trPr>
        <w:tc>
          <w:tcPr>
            <w:tcW w:w="1448" w:type="pct"/>
            <w:tcBorders>
              <w:top w:val="nil"/>
              <w:left w:val="single" w:sz="8" w:space="0" w:color="auto"/>
              <w:bottom w:val="single" w:sz="4" w:space="0" w:color="auto"/>
              <w:right w:val="single" w:sz="4" w:space="0" w:color="auto"/>
            </w:tcBorders>
            <w:noWrap/>
            <w:vAlign w:val="center"/>
            <w:hideMark/>
          </w:tcPr>
          <w:p w14:paraId="5240B126" w14:textId="77777777" w:rsidR="00F724B5" w:rsidRPr="00AC05F9" w:rsidRDefault="00F724B5" w:rsidP="00F724B5">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eastAsia="es-MX"/>
              </w:rPr>
              <w:t>Sedimentadores</w:t>
            </w:r>
          </w:p>
        </w:tc>
        <w:tc>
          <w:tcPr>
            <w:tcW w:w="460" w:type="pct"/>
            <w:tcBorders>
              <w:top w:val="nil"/>
              <w:left w:val="nil"/>
              <w:bottom w:val="single" w:sz="4" w:space="0" w:color="auto"/>
              <w:right w:val="single" w:sz="4" w:space="0" w:color="auto"/>
            </w:tcBorders>
            <w:shd w:val="clear" w:color="000000" w:fill="FFF2CC"/>
            <w:noWrap/>
            <w:vAlign w:val="center"/>
            <w:hideMark/>
          </w:tcPr>
          <w:p w14:paraId="16D8DE0B"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eastAsia="es-MX"/>
              </w:rPr>
              <w:t>M</w:t>
            </w:r>
          </w:p>
        </w:tc>
        <w:tc>
          <w:tcPr>
            <w:tcW w:w="442" w:type="pct"/>
            <w:tcBorders>
              <w:top w:val="nil"/>
              <w:left w:val="nil"/>
              <w:bottom w:val="single" w:sz="4" w:space="0" w:color="auto"/>
              <w:right w:val="single" w:sz="4" w:space="0" w:color="auto"/>
            </w:tcBorders>
            <w:shd w:val="clear" w:color="000000" w:fill="E2EFDA"/>
            <w:noWrap/>
            <w:vAlign w:val="center"/>
            <w:hideMark/>
          </w:tcPr>
          <w:p w14:paraId="18CAFA4E" w14:textId="77777777" w:rsidR="00F724B5" w:rsidRPr="00AC05F9" w:rsidRDefault="00F724B5" w:rsidP="00F724B5">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eastAsia="es-MX"/>
              </w:rPr>
              <w:t>B</w:t>
            </w:r>
          </w:p>
        </w:tc>
        <w:tc>
          <w:tcPr>
            <w:tcW w:w="348" w:type="pct"/>
            <w:tcBorders>
              <w:top w:val="nil"/>
              <w:left w:val="nil"/>
              <w:bottom w:val="single" w:sz="4" w:space="0" w:color="auto"/>
              <w:right w:val="single" w:sz="4" w:space="0" w:color="auto"/>
            </w:tcBorders>
            <w:shd w:val="clear" w:color="000000" w:fill="E2EFDA"/>
            <w:noWrap/>
            <w:vAlign w:val="center"/>
            <w:hideMark/>
          </w:tcPr>
          <w:p w14:paraId="3DF13F8E" w14:textId="77777777" w:rsidR="00F724B5" w:rsidRPr="00AC05F9" w:rsidRDefault="00F724B5" w:rsidP="00F724B5">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eastAsia="es-MX"/>
              </w:rPr>
              <w:t>B</w:t>
            </w:r>
          </w:p>
        </w:tc>
        <w:tc>
          <w:tcPr>
            <w:tcW w:w="330" w:type="pct"/>
            <w:tcBorders>
              <w:top w:val="nil"/>
              <w:left w:val="nil"/>
              <w:bottom w:val="single" w:sz="4" w:space="0" w:color="auto"/>
              <w:right w:val="single" w:sz="4" w:space="0" w:color="auto"/>
            </w:tcBorders>
            <w:shd w:val="clear" w:color="000000" w:fill="E2EFDA"/>
            <w:noWrap/>
            <w:vAlign w:val="center"/>
            <w:hideMark/>
          </w:tcPr>
          <w:p w14:paraId="6B1FED6B" w14:textId="77777777" w:rsidR="00F724B5" w:rsidRPr="00AC05F9" w:rsidRDefault="00F724B5" w:rsidP="00F724B5">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eastAsia="es-MX"/>
              </w:rPr>
              <w:t>B</w:t>
            </w:r>
          </w:p>
        </w:tc>
        <w:tc>
          <w:tcPr>
            <w:tcW w:w="419" w:type="pct"/>
            <w:tcBorders>
              <w:top w:val="nil"/>
              <w:left w:val="nil"/>
              <w:bottom w:val="single" w:sz="4" w:space="0" w:color="auto"/>
              <w:right w:val="single" w:sz="4" w:space="0" w:color="auto"/>
            </w:tcBorders>
            <w:shd w:val="clear" w:color="000000" w:fill="FFF2CC"/>
            <w:noWrap/>
            <w:vAlign w:val="center"/>
            <w:hideMark/>
          </w:tcPr>
          <w:p w14:paraId="42E422F9"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eastAsia="es-MX"/>
              </w:rPr>
              <w:t>M</w:t>
            </w:r>
          </w:p>
        </w:tc>
        <w:tc>
          <w:tcPr>
            <w:tcW w:w="518" w:type="pct"/>
            <w:tcBorders>
              <w:top w:val="nil"/>
              <w:left w:val="nil"/>
              <w:bottom w:val="single" w:sz="4" w:space="0" w:color="auto"/>
              <w:right w:val="single" w:sz="4" w:space="0" w:color="auto"/>
            </w:tcBorders>
            <w:shd w:val="clear" w:color="000000" w:fill="E2EFDA"/>
            <w:noWrap/>
            <w:vAlign w:val="center"/>
            <w:hideMark/>
          </w:tcPr>
          <w:p w14:paraId="451E8319" w14:textId="77777777" w:rsidR="00F724B5" w:rsidRPr="00AC05F9" w:rsidRDefault="00F724B5" w:rsidP="00F724B5">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eastAsia="es-MX"/>
              </w:rPr>
              <w:t>B</w:t>
            </w:r>
          </w:p>
        </w:tc>
        <w:tc>
          <w:tcPr>
            <w:tcW w:w="518" w:type="pct"/>
            <w:tcBorders>
              <w:top w:val="nil"/>
              <w:left w:val="nil"/>
              <w:bottom w:val="single" w:sz="4" w:space="0" w:color="auto"/>
              <w:right w:val="single" w:sz="4" w:space="0" w:color="auto"/>
            </w:tcBorders>
            <w:shd w:val="clear" w:color="000000" w:fill="FFF2CC"/>
            <w:noWrap/>
            <w:vAlign w:val="center"/>
            <w:hideMark/>
          </w:tcPr>
          <w:p w14:paraId="3E982B5A"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val="es-MX" w:eastAsia="es-MX"/>
              </w:rPr>
              <w:t>M</w:t>
            </w:r>
          </w:p>
        </w:tc>
        <w:tc>
          <w:tcPr>
            <w:tcW w:w="518" w:type="pct"/>
            <w:tcBorders>
              <w:top w:val="nil"/>
              <w:left w:val="nil"/>
              <w:bottom w:val="single" w:sz="4" w:space="0" w:color="auto"/>
              <w:right w:val="single" w:sz="8" w:space="0" w:color="auto"/>
            </w:tcBorders>
            <w:shd w:val="clear" w:color="000000" w:fill="E2EFDA"/>
            <w:noWrap/>
            <w:vAlign w:val="center"/>
            <w:hideMark/>
          </w:tcPr>
          <w:p w14:paraId="6EC3EA4B" w14:textId="77777777" w:rsidR="00F724B5" w:rsidRPr="00AC05F9" w:rsidRDefault="00F724B5" w:rsidP="00F724B5">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eastAsia="es-MX"/>
              </w:rPr>
              <w:t>B</w:t>
            </w:r>
          </w:p>
        </w:tc>
      </w:tr>
      <w:tr w:rsidR="00F724B5" w:rsidRPr="00AC05F9" w14:paraId="3921279B" w14:textId="77777777" w:rsidTr="00AC05F9">
        <w:trPr>
          <w:trHeight w:val="20"/>
        </w:trPr>
        <w:tc>
          <w:tcPr>
            <w:tcW w:w="1448" w:type="pct"/>
            <w:tcBorders>
              <w:top w:val="nil"/>
              <w:left w:val="single" w:sz="8" w:space="0" w:color="auto"/>
              <w:bottom w:val="single" w:sz="4" w:space="0" w:color="auto"/>
              <w:right w:val="single" w:sz="4" w:space="0" w:color="auto"/>
            </w:tcBorders>
            <w:noWrap/>
            <w:vAlign w:val="center"/>
            <w:hideMark/>
          </w:tcPr>
          <w:p w14:paraId="750810EF" w14:textId="77777777" w:rsidR="00F724B5" w:rsidRPr="00AC05F9" w:rsidRDefault="00F724B5" w:rsidP="00F724B5">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eastAsia="es-MX"/>
              </w:rPr>
              <w:t>Filtros</w:t>
            </w:r>
          </w:p>
        </w:tc>
        <w:tc>
          <w:tcPr>
            <w:tcW w:w="460" w:type="pct"/>
            <w:tcBorders>
              <w:top w:val="nil"/>
              <w:left w:val="nil"/>
              <w:bottom w:val="single" w:sz="4" w:space="0" w:color="auto"/>
              <w:right w:val="single" w:sz="4" w:space="0" w:color="auto"/>
            </w:tcBorders>
            <w:shd w:val="clear" w:color="000000" w:fill="FFF2CC"/>
            <w:noWrap/>
            <w:vAlign w:val="center"/>
            <w:hideMark/>
          </w:tcPr>
          <w:p w14:paraId="517E9111"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eastAsia="es-MX"/>
              </w:rPr>
              <w:t>M</w:t>
            </w:r>
          </w:p>
        </w:tc>
        <w:tc>
          <w:tcPr>
            <w:tcW w:w="442" w:type="pct"/>
            <w:tcBorders>
              <w:top w:val="nil"/>
              <w:left w:val="nil"/>
              <w:bottom w:val="single" w:sz="4" w:space="0" w:color="auto"/>
              <w:right w:val="single" w:sz="4" w:space="0" w:color="auto"/>
            </w:tcBorders>
            <w:shd w:val="clear" w:color="000000" w:fill="E2EFDA"/>
            <w:noWrap/>
            <w:vAlign w:val="center"/>
            <w:hideMark/>
          </w:tcPr>
          <w:p w14:paraId="7F9016E8" w14:textId="77777777" w:rsidR="00F724B5" w:rsidRPr="00AC05F9" w:rsidRDefault="00F724B5" w:rsidP="00F724B5">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eastAsia="es-MX"/>
              </w:rPr>
              <w:t>B</w:t>
            </w:r>
          </w:p>
        </w:tc>
        <w:tc>
          <w:tcPr>
            <w:tcW w:w="348" w:type="pct"/>
            <w:tcBorders>
              <w:top w:val="nil"/>
              <w:left w:val="nil"/>
              <w:bottom w:val="single" w:sz="4" w:space="0" w:color="auto"/>
              <w:right w:val="single" w:sz="4" w:space="0" w:color="auto"/>
            </w:tcBorders>
            <w:shd w:val="clear" w:color="000000" w:fill="E2EFDA"/>
            <w:noWrap/>
            <w:vAlign w:val="center"/>
            <w:hideMark/>
          </w:tcPr>
          <w:p w14:paraId="55CBCB66" w14:textId="77777777" w:rsidR="00F724B5" w:rsidRPr="00AC05F9" w:rsidRDefault="00F724B5" w:rsidP="00F724B5">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eastAsia="es-MX"/>
              </w:rPr>
              <w:t>B</w:t>
            </w:r>
          </w:p>
        </w:tc>
        <w:tc>
          <w:tcPr>
            <w:tcW w:w="330" w:type="pct"/>
            <w:tcBorders>
              <w:top w:val="nil"/>
              <w:left w:val="nil"/>
              <w:bottom w:val="single" w:sz="4" w:space="0" w:color="auto"/>
              <w:right w:val="single" w:sz="4" w:space="0" w:color="auto"/>
            </w:tcBorders>
            <w:shd w:val="clear" w:color="000000" w:fill="E2EFDA"/>
            <w:noWrap/>
            <w:vAlign w:val="center"/>
            <w:hideMark/>
          </w:tcPr>
          <w:p w14:paraId="0646F17C" w14:textId="77777777" w:rsidR="00F724B5" w:rsidRPr="00AC05F9" w:rsidRDefault="00F724B5" w:rsidP="00F724B5">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eastAsia="es-MX"/>
              </w:rPr>
              <w:t>B</w:t>
            </w:r>
          </w:p>
        </w:tc>
        <w:tc>
          <w:tcPr>
            <w:tcW w:w="419" w:type="pct"/>
            <w:tcBorders>
              <w:top w:val="nil"/>
              <w:left w:val="nil"/>
              <w:bottom w:val="single" w:sz="4" w:space="0" w:color="auto"/>
              <w:right w:val="single" w:sz="4" w:space="0" w:color="auto"/>
            </w:tcBorders>
            <w:shd w:val="clear" w:color="000000" w:fill="FFF2CC"/>
            <w:noWrap/>
            <w:vAlign w:val="center"/>
            <w:hideMark/>
          </w:tcPr>
          <w:p w14:paraId="6AAAC4F6"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eastAsia="es-MX"/>
              </w:rPr>
              <w:t>M</w:t>
            </w:r>
          </w:p>
        </w:tc>
        <w:tc>
          <w:tcPr>
            <w:tcW w:w="518" w:type="pct"/>
            <w:tcBorders>
              <w:top w:val="nil"/>
              <w:left w:val="nil"/>
              <w:bottom w:val="single" w:sz="4" w:space="0" w:color="auto"/>
              <w:right w:val="single" w:sz="4" w:space="0" w:color="auto"/>
            </w:tcBorders>
            <w:shd w:val="clear" w:color="000000" w:fill="E2EFDA"/>
            <w:noWrap/>
            <w:vAlign w:val="center"/>
            <w:hideMark/>
          </w:tcPr>
          <w:p w14:paraId="345303EF" w14:textId="77777777" w:rsidR="00F724B5" w:rsidRPr="00AC05F9" w:rsidRDefault="00F724B5" w:rsidP="00F724B5">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eastAsia="es-MX"/>
              </w:rPr>
              <w:t>B</w:t>
            </w:r>
          </w:p>
        </w:tc>
        <w:tc>
          <w:tcPr>
            <w:tcW w:w="518" w:type="pct"/>
            <w:tcBorders>
              <w:top w:val="nil"/>
              <w:left w:val="nil"/>
              <w:bottom w:val="single" w:sz="4" w:space="0" w:color="auto"/>
              <w:right w:val="single" w:sz="4" w:space="0" w:color="auto"/>
            </w:tcBorders>
            <w:shd w:val="clear" w:color="000000" w:fill="FFF2CC"/>
            <w:noWrap/>
            <w:vAlign w:val="center"/>
            <w:hideMark/>
          </w:tcPr>
          <w:p w14:paraId="6FCAB73F"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val="es-MX" w:eastAsia="es-MX"/>
              </w:rPr>
              <w:t>M</w:t>
            </w:r>
          </w:p>
        </w:tc>
        <w:tc>
          <w:tcPr>
            <w:tcW w:w="518" w:type="pct"/>
            <w:tcBorders>
              <w:top w:val="nil"/>
              <w:left w:val="nil"/>
              <w:bottom w:val="single" w:sz="4" w:space="0" w:color="auto"/>
              <w:right w:val="single" w:sz="8" w:space="0" w:color="auto"/>
            </w:tcBorders>
            <w:shd w:val="clear" w:color="000000" w:fill="E2EFDA"/>
            <w:noWrap/>
            <w:vAlign w:val="center"/>
            <w:hideMark/>
          </w:tcPr>
          <w:p w14:paraId="4EE4DA68" w14:textId="77777777" w:rsidR="00F724B5" w:rsidRPr="00AC05F9" w:rsidRDefault="00F724B5" w:rsidP="00F724B5">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eastAsia="es-MX"/>
              </w:rPr>
              <w:t>B</w:t>
            </w:r>
          </w:p>
        </w:tc>
      </w:tr>
      <w:tr w:rsidR="00F724B5" w:rsidRPr="00AC05F9" w14:paraId="5934DA40" w14:textId="77777777" w:rsidTr="00AC05F9">
        <w:trPr>
          <w:trHeight w:val="20"/>
        </w:trPr>
        <w:tc>
          <w:tcPr>
            <w:tcW w:w="1448" w:type="pct"/>
            <w:tcBorders>
              <w:top w:val="nil"/>
              <w:left w:val="single" w:sz="8" w:space="0" w:color="auto"/>
              <w:bottom w:val="single" w:sz="4" w:space="0" w:color="auto"/>
              <w:right w:val="single" w:sz="4" w:space="0" w:color="auto"/>
            </w:tcBorders>
            <w:noWrap/>
            <w:vAlign w:val="center"/>
            <w:hideMark/>
          </w:tcPr>
          <w:p w14:paraId="47F94A16" w14:textId="77777777" w:rsidR="00F724B5" w:rsidRPr="00AC05F9" w:rsidRDefault="00F724B5" w:rsidP="00F724B5">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eastAsia="es-MX"/>
              </w:rPr>
              <w:t>Laboratorio</w:t>
            </w:r>
          </w:p>
        </w:tc>
        <w:tc>
          <w:tcPr>
            <w:tcW w:w="460" w:type="pct"/>
            <w:tcBorders>
              <w:top w:val="nil"/>
              <w:left w:val="nil"/>
              <w:bottom w:val="single" w:sz="4" w:space="0" w:color="auto"/>
              <w:right w:val="single" w:sz="4" w:space="0" w:color="auto"/>
            </w:tcBorders>
            <w:shd w:val="clear" w:color="000000" w:fill="FFFFFF"/>
            <w:noWrap/>
            <w:vAlign w:val="center"/>
            <w:hideMark/>
          </w:tcPr>
          <w:p w14:paraId="419C1398"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eastAsia="es-MX"/>
              </w:rPr>
              <w:t>N/A</w:t>
            </w:r>
          </w:p>
        </w:tc>
        <w:tc>
          <w:tcPr>
            <w:tcW w:w="442" w:type="pct"/>
            <w:tcBorders>
              <w:top w:val="nil"/>
              <w:left w:val="nil"/>
              <w:bottom w:val="single" w:sz="4" w:space="0" w:color="auto"/>
              <w:right w:val="single" w:sz="4" w:space="0" w:color="auto"/>
            </w:tcBorders>
            <w:shd w:val="clear" w:color="000000" w:fill="E2EFDA"/>
            <w:noWrap/>
            <w:vAlign w:val="center"/>
            <w:hideMark/>
          </w:tcPr>
          <w:p w14:paraId="1BA893C0" w14:textId="77777777" w:rsidR="00F724B5" w:rsidRPr="00AC05F9" w:rsidRDefault="00F724B5" w:rsidP="00F724B5">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ES" w:eastAsia="es-MX"/>
              </w:rPr>
              <w:t>B</w:t>
            </w:r>
          </w:p>
        </w:tc>
        <w:tc>
          <w:tcPr>
            <w:tcW w:w="348" w:type="pct"/>
            <w:tcBorders>
              <w:top w:val="nil"/>
              <w:left w:val="nil"/>
              <w:bottom w:val="single" w:sz="4" w:space="0" w:color="auto"/>
              <w:right w:val="single" w:sz="4" w:space="0" w:color="auto"/>
            </w:tcBorders>
            <w:shd w:val="clear" w:color="000000" w:fill="E2EFDA"/>
            <w:noWrap/>
            <w:vAlign w:val="center"/>
            <w:hideMark/>
          </w:tcPr>
          <w:p w14:paraId="2D38E4F3" w14:textId="77777777" w:rsidR="00F724B5" w:rsidRPr="00AC05F9" w:rsidRDefault="00F724B5" w:rsidP="00F724B5">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eastAsia="es-MX"/>
              </w:rPr>
              <w:t>B</w:t>
            </w:r>
          </w:p>
        </w:tc>
        <w:tc>
          <w:tcPr>
            <w:tcW w:w="330" w:type="pct"/>
            <w:tcBorders>
              <w:top w:val="nil"/>
              <w:left w:val="nil"/>
              <w:bottom w:val="single" w:sz="4" w:space="0" w:color="auto"/>
              <w:right w:val="single" w:sz="4" w:space="0" w:color="auto"/>
            </w:tcBorders>
            <w:shd w:val="clear" w:color="000000" w:fill="E2EFDA"/>
            <w:noWrap/>
            <w:vAlign w:val="center"/>
            <w:hideMark/>
          </w:tcPr>
          <w:p w14:paraId="7AB3FA97" w14:textId="77777777" w:rsidR="00F724B5" w:rsidRPr="00AC05F9" w:rsidRDefault="00F724B5" w:rsidP="00F724B5">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eastAsia="es-MX"/>
              </w:rPr>
              <w:t>B</w:t>
            </w:r>
          </w:p>
        </w:tc>
        <w:tc>
          <w:tcPr>
            <w:tcW w:w="419" w:type="pct"/>
            <w:tcBorders>
              <w:top w:val="nil"/>
              <w:left w:val="nil"/>
              <w:bottom w:val="single" w:sz="4" w:space="0" w:color="auto"/>
              <w:right w:val="single" w:sz="4" w:space="0" w:color="auto"/>
            </w:tcBorders>
            <w:shd w:val="clear" w:color="000000" w:fill="FFF2CC"/>
            <w:noWrap/>
            <w:vAlign w:val="center"/>
            <w:hideMark/>
          </w:tcPr>
          <w:p w14:paraId="65A17B86"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eastAsia="es-MX"/>
              </w:rPr>
              <w:t>M</w:t>
            </w:r>
          </w:p>
        </w:tc>
        <w:tc>
          <w:tcPr>
            <w:tcW w:w="518" w:type="pct"/>
            <w:tcBorders>
              <w:top w:val="nil"/>
              <w:left w:val="nil"/>
              <w:bottom w:val="single" w:sz="4" w:space="0" w:color="auto"/>
              <w:right w:val="single" w:sz="4" w:space="0" w:color="auto"/>
            </w:tcBorders>
            <w:noWrap/>
            <w:vAlign w:val="center"/>
            <w:hideMark/>
          </w:tcPr>
          <w:p w14:paraId="7F0CA981" w14:textId="77777777" w:rsidR="00F724B5" w:rsidRPr="00AC05F9" w:rsidRDefault="00F724B5" w:rsidP="00F724B5">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eastAsia="es-MX"/>
              </w:rPr>
              <w:t>N/A</w:t>
            </w:r>
          </w:p>
        </w:tc>
        <w:tc>
          <w:tcPr>
            <w:tcW w:w="518" w:type="pct"/>
            <w:tcBorders>
              <w:top w:val="nil"/>
              <w:left w:val="nil"/>
              <w:bottom w:val="single" w:sz="4" w:space="0" w:color="auto"/>
              <w:right w:val="single" w:sz="4" w:space="0" w:color="auto"/>
            </w:tcBorders>
            <w:shd w:val="clear" w:color="000000" w:fill="FFF2CC"/>
            <w:noWrap/>
            <w:vAlign w:val="center"/>
            <w:hideMark/>
          </w:tcPr>
          <w:p w14:paraId="23CFB44C"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val="es-MX" w:eastAsia="es-MX"/>
              </w:rPr>
              <w:t>M</w:t>
            </w:r>
          </w:p>
        </w:tc>
        <w:tc>
          <w:tcPr>
            <w:tcW w:w="518" w:type="pct"/>
            <w:tcBorders>
              <w:top w:val="nil"/>
              <w:left w:val="nil"/>
              <w:bottom w:val="single" w:sz="4" w:space="0" w:color="auto"/>
              <w:right w:val="single" w:sz="8" w:space="0" w:color="auto"/>
            </w:tcBorders>
            <w:shd w:val="clear" w:color="000000" w:fill="E2EFDA"/>
            <w:noWrap/>
            <w:vAlign w:val="center"/>
            <w:hideMark/>
          </w:tcPr>
          <w:p w14:paraId="724499F4" w14:textId="77777777" w:rsidR="00F724B5" w:rsidRPr="00AC05F9" w:rsidRDefault="00F724B5" w:rsidP="00F724B5">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eastAsia="es-MX"/>
              </w:rPr>
              <w:t>B</w:t>
            </w:r>
          </w:p>
        </w:tc>
      </w:tr>
      <w:tr w:rsidR="00F724B5" w:rsidRPr="00AC05F9" w14:paraId="77F0616C" w14:textId="77777777" w:rsidTr="00AC05F9">
        <w:trPr>
          <w:trHeight w:val="20"/>
        </w:trPr>
        <w:tc>
          <w:tcPr>
            <w:tcW w:w="1448" w:type="pct"/>
            <w:tcBorders>
              <w:top w:val="nil"/>
              <w:left w:val="single" w:sz="8" w:space="0" w:color="auto"/>
              <w:bottom w:val="single" w:sz="4" w:space="0" w:color="auto"/>
              <w:right w:val="single" w:sz="4" w:space="0" w:color="auto"/>
            </w:tcBorders>
            <w:vAlign w:val="center"/>
            <w:hideMark/>
          </w:tcPr>
          <w:p w14:paraId="5BA5A64F" w14:textId="77777777" w:rsidR="00F724B5" w:rsidRPr="00AC05F9" w:rsidRDefault="00F724B5" w:rsidP="00F724B5">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eastAsia="es-MX"/>
              </w:rPr>
              <w:t>Tanque de almacenamiento</w:t>
            </w:r>
          </w:p>
        </w:tc>
        <w:tc>
          <w:tcPr>
            <w:tcW w:w="460" w:type="pct"/>
            <w:tcBorders>
              <w:top w:val="nil"/>
              <w:left w:val="nil"/>
              <w:bottom w:val="single" w:sz="4" w:space="0" w:color="auto"/>
              <w:right w:val="single" w:sz="4" w:space="0" w:color="auto"/>
            </w:tcBorders>
            <w:shd w:val="clear" w:color="000000" w:fill="FFF2CC"/>
            <w:noWrap/>
            <w:vAlign w:val="center"/>
            <w:hideMark/>
          </w:tcPr>
          <w:p w14:paraId="7CEA1577"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eastAsia="es-MX"/>
              </w:rPr>
              <w:t>M</w:t>
            </w:r>
          </w:p>
        </w:tc>
        <w:tc>
          <w:tcPr>
            <w:tcW w:w="442" w:type="pct"/>
            <w:tcBorders>
              <w:top w:val="nil"/>
              <w:left w:val="nil"/>
              <w:bottom w:val="single" w:sz="4" w:space="0" w:color="auto"/>
              <w:right w:val="single" w:sz="4" w:space="0" w:color="auto"/>
            </w:tcBorders>
            <w:shd w:val="clear" w:color="000000" w:fill="E2EFDA"/>
            <w:noWrap/>
            <w:vAlign w:val="center"/>
            <w:hideMark/>
          </w:tcPr>
          <w:p w14:paraId="3B465E3B" w14:textId="77777777" w:rsidR="00F724B5" w:rsidRPr="00AC05F9" w:rsidRDefault="00F724B5" w:rsidP="00F724B5">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eastAsia="es-MX"/>
              </w:rPr>
              <w:t>B</w:t>
            </w:r>
          </w:p>
        </w:tc>
        <w:tc>
          <w:tcPr>
            <w:tcW w:w="348" w:type="pct"/>
            <w:tcBorders>
              <w:top w:val="nil"/>
              <w:left w:val="nil"/>
              <w:bottom w:val="single" w:sz="4" w:space="0" w:color="auto"/>
              <w:right w:val="single" w:sz="4" w:space="0" w:color="auto"/>
            </w:tcBorders>
            <w:shd w:val="clear" w:color="000000" w:fill="E2EFDA"/>
            <w:noWrap/>
            <w:vAlign w:val="center"/>
            <w:hideMark/>
          </w:tcPr>
          <w:p w14:paraId="1599DBC5" w14:textId="77777777" w:rsidR="00F724B5" w:rsidRPr="00AC05F9" w:rsidRDefault="00F724B5" w:rsidP="00F724B5">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eastAsia="es-MX"/>
              </w:rPr>
              <w:t>B</w:t>
            </w:r>
          </w:p>
        </w:tc>
        <w:tc>
          <w:tcPr>
            <w:tcW w:w="330" w:type="pct"/>
            <w:tcBorders>
              <w:top w:val="nil"/>
              <w:left w:val="nil"/>
              <w:bottom w:val="single" w:sz="4" w:space="0" w:color="auto"/>
              <w:right w:val="single" w:sz="4" w:space="0" w:color="auto"/>
            </w:tcBorders>
            <w:shd w:val="clear" w:color="000000" w:fill="E2EFDA"/>
            <w:noWrap/>
            <w:vAlign w:val="center"/>
            <w:hideMark/>
          </w:tcPr>
          <w:p w14:paraId="4A90E257" w14:textId="77777777" w:rsidR="00F724B5" w:rsidRPr="00AC05F9" w:rsidRDefault="00F724B5" w:rsidP="00F724B5">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eastAsia="es-MX"/>
              </w:rPr>
              <w:t>B</w:t>
            </w:r>
          </w:p>
        </w:tc>
        <w:tc>
          <w:tcPr>
            <w:tcW w:w="419" w:type="pct"/>
            <w:tcBorders>
              <w:top w:val="nil"/>
              <w:left w:val="nil"/>
              <w:bottom w:val="single" w:sz="4" w:space="0" w:color="auto"/>
              <w:right w:val="single" w:sz="4" w:space="0" w:color="auto"/>
            </w:tcBorders>
            <w:shd w:val="clear" w:color="000000" w:fill="FFF2CC"/>
            <w:noWrap/>
            <w:vAlign w:val="center"/>
            <w:hideMark/>
          </w:tcPr>
          <w:p w14:paraId="33481247"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eastAsia="es-MX"/>
              </w:rPr>
              <w:t>M</w:t>
            </w:r>
          </w:p>
        </w:tc>
        <w:tc>
          <w:tcPr>
            <w:tcW w:w="518" w:type="pct"/>
            <w:tcBorders>
              <w:top w:val="nil"/>
              <w:left w:val="nil"/>
              <w:bottom w:val="single" w:sz="4" w:space="0" w:color="auto"/>
              <w:right w:val="single" w:sz="4" w:space="0" w:color="auto"/>
            </w:tcBorders>
            <w:shd w:val="clear" w:color="000000" w:fill="E2EFDA"/>
            <w:noWrap/>
            <w:vAlign w:val="center"/>
            <w:hideMark/>
          </w:tcPr>
          <w:p w14:paraId="6EF1EC21" w14:textId="77777777" w:rsidR="00F724B5" w:rsidRPr="00AC05F9" w:rsidRDefault="00F724B5" w:rsidP="00F724B5">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eastAsia="es-MX"/>
              </w:rPr>
              <w:t>B</w:t>
            </w:r>
          </w:p>
        </w:tc>
        <w:tc>
          <w:tcPr>
            <w:tcW w:w="518" w:type="pct"/>
            <w:tcBorders>
              <w:top w:val="nil"/>
              <w:left w:val="nil"/>
              <w:bottom w:val="single" w:sz="4" w:space="0" w:color="auto"/>
              <w:right w:val="single" w:sz="4" w:space="0" w:color="auto"/>
            </w:tcBorders>
            <w:shd w:val="clear" w:color="000000" w:fill="FFF2CC"/>
            <w:noWrap/>
            <w:vAlign w:val="center"/>
            <w:hideMark/>
          </w:tcPr>
          <w:p w14:paraId="51FCB2FC"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val="es-MX" w:eastAsia="es-MX"/>
              </w:rPr>
              <w:t>M</w:t>
            </w:r>
          </w:p>
        </w:tc>
        <w:tc>
          <w:tcPr>
            <w:tcW w:w="518" w:type="pct"/>
            <w:tcBorders>
              <w:top w:val="nil"/>
              <w:left w:val="nil"/>
              <w:bottom w:val="single" w:sz="4" w:space="0" w:color="auto"/>
              <w:right w:val="single" w:sz="8" w:space="0" w:color="auto"/>
            </w:tcBorders>
            <w:shd w:val="clear" w:color="000000" w:fill="E2EFDA"/>
            <w:noWrap/>
            <w:vAlign w:val="center"/>
            <w:hideMark/>
          </w:tcPr>
          <w:p w14:paraId="666B5745" w14:textId="77777777" w:rsidR="00F724B5" w:rsidRPr="00AC05F9" w:rsidRDefault="00F724B5" w:rsidP="00F724B5">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eastAsia="es-MX"/>
              </w:rPr>
              <w:t>B</w:t>
            </w:r>
          </w:p>
        </w:tc>
      </w:tr>
      <w:tr w:rsidR="00F724B5" w:rsidRPr="00AC05F9" w14:paraId="4A25B50B" w14:textId="77777777" w:rsidTr="00AC05F9">
        <w:trPr>
          <w:trHeight w:val="20"/>
        </w:trPr>
        <w:tc>
          <w:tcPr>
            <w:tcW w:w="1448" w:type="pct"/>
            <w:tcBorders>
              <w:top w:val="nil"/>
              <w:left w:val="single" w:sz="8" w:space="0" w:color="auto"/>
              <w:bottom w:val="single" w:sz="8" w:space="0" w:color="auto"/>
              <w:right w:val="single" w:sz="4" w:space="0" w:color="auto"/>
            </w:tcBorders>
            <w:noWrap/>
            <w:vAlign w:val="center"/>
            <w:hideMark/>
          </w:tcPr>
          <w:p w14:paraId="5BD66385" w14:textId="77777777" w:rsidR="00F724B5" w:rsidRPr="00AC05F9" w:rsidRDefault="00F724B5" w:rsidP="00F724B5">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val="es-ES" w:eastAsia="es-MX"/>
              </w:rPr>
              <w:t>Red de distribución</w:t>
            </w:r>
          </w:p>
        </w:tc>
        <w:tc>
          <w:tcPr>
            <w:tcW w:w="460" w:type="pct"/>
            <w:tcBorders>
              <w:top w:val="nil"/>
              <w:left w:val="nil"/>
              <w:bottom w:val="single" w:sz="8" w:space="0" w:color="auto"/>
              <w:right w:val="single" w:sz="4" w:space="0" w:color="auto"/>
            </w:tcBorders>
            <w:shd w:val="clear" w:color="000000" w:fill="FFF2CC"/>
            <w:noWrap/>
            <w:vAlign w:val="center"/>
            <w:hideMark/>
          </w:tcPr>
          <w:p w14:paraId="4AB4C5C0"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val="es-ES" w:eastAsia="es-MX"/>
              </w:rPr>
              <w:t>M</w:t>
            </w:r>
          </w:p>
        </w:tc>
        <w:tc>
          <w:tcPr>
            <w:tcW w:w="442" w:type="pct"/>
            <w:tcBorders>
              <w:top w:val="nil"/>
              <w:left w:val="nil"/>
              <w:bottom w:val="single" w:sz="8" w:space="0" w:color="auto"/>
              <w:right w:val="single" w:sz="4" w:space="0" w:color="auto"/>
            </w:tcBorders>
            <w:shd w:val="clear" w:color="000000" w:fill="E2EFDA"/>
            <w:noWrap/>
            <w:vAlign w:val="center"/>
            <w:hideMark/>
          </w:tcPr>
          <w:p w14:paraId="141327D3" w14:textId="77777777" w:rsidR="00F724B5" w:rsidRPr="00AC05F9" w:rsidRDefault="00F724B5" w:rsidP="00F724B5">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ES" w:eastAsia="es-MX"/>
              </w:rPr>
              <w:t>B</w:t>
            </w:r>
          </w:p>
        </w:tc>
        <w:tc>
          <w:tcPr>
            <w:tcW w:w="348" w:type="pct"/>
            <w:tcBorders>
              <w:top w:val="nil"/>
              <w:left w:val="nil"/>
              <w:bottom w:val="single" w:sz="8" w:space="0" w:color="auto"/>
              <w:right w:val="single" w:sz="4" w:space="0" w:color="auto"/>
            </w:tcBorders>
            <w:shd w:val="clear" w:color="000000" w:fill="FFF2CC"/>
            <w:noWrap/>
            <w:vAlign w:val="center"/>
            <w:hideMark/>
          </w:tcPr>
          <w:p w14:paraId="3DEB91A9"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eastAsia="es-MX"/>
              </w:rPr>
              <w:t>M</w:t>
            </w:r>
          </w:p>
        </w:tc>
        <w:tc>
          <w:tcPr>
            <w:tcW w:w="330" w:type="pct"/>
            <w:tcBorders>
              <w:top w:val="nil"/>
              <w:left w:val="nil"/>
              <w:bottom w:val="single" w:sz="8" w:space="0" w:color="auto"/>
              <w:right w:val="single" w:sz="4" w:space="0" w:color="auto"/>
            </w:tcBorders>
            <w:shd w:val="clear" w:color="000000" w:fill="E2EFDA"/>
            <w:noWrap/>
            <w:vAlign w:val="center"/>
            <w:hideMark/>
          </w:tcPr>
          <w:p w14:paraId="113FC93A" w14:textId="77777777" w:rsidR="00F724B5" w:rsidRPr="00AC05F9" w:rsidRDefault="00F724B5" w:rsidP="00F724B5">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ES" w:eastAsia="es-MX"/>
              </w:rPr>
              <w:t>B</w:t>
            </w:r>
          </w:p>
        </w:tc>
        <w:tc>
          <w:tcPr>
            <w:tcW w:w="419" w:type="pct"/>
            <w:tcBorders>
              <w:top w:val="nil"/>
              <w:left w:val="nil"/>
              <w:bottom w:val="single" w:sz="8" w:space="0" w:color="auto"/>
              <w:right w:val="single" w:sz="4" w:space="0" w:color="auto"/>
            </w:tcBorders>
            <w:shd w:val="clear" w:color="000000" w:fill="FFF2CC"/>
            <w:noWrap/>
            <w:vAlign w:val="center"/>
            <w:hideMark/>
          </w:tcPr>
          <w:p w14:paraId="57177ED3"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val="es-ES" w:eastAsia="es-MX"/>
              </w:rPr>
              <w:t>M</w:t>
            </w:r>
          </w:p>
        </w:tc>
        <w:tc>
          <w:tcPr>
            <w:tcW w:w="518" w:type="pct"/>
            <w:tcBorders>
              <w:top w:val="nil"/>
              <w:left w:val="nil"/>
              <w:bottom w:val="single" w:sz="8" w:space="0" w:color="auto"/>
              <w:right w:val="single" w:sz="4" w:space="0" w:color="auto"/>
            </w:tcBorders>
            <w:shd w:val="clear" w:color="000000" w:fill="FFCBD2"/>
            <w:noWrap/>
            <w:vAlign w:val="center"/>
            <w:hideMark/>
          </w:tcPr>
          <w:p w14:paraId="3B694CCE" w14:textId="77777777" w:rsidR="00F724B5" w:rsidRPr="00AC05F9" w:rsidRDefault="00F724B5" w:rsidP="00F724B5">
            <w:pPr>
              <w:spacing w:after="0" w:line="240" w:lineRule="auto"/>
              <w:jc w:val="center"/>
              <w:rPr>
                <w:rFonts w:eastAsia="Times New Roman" w:cs="Arial"/>
                <w:b/>
                <w:bCs/>
                <w:color w:val="FF0000"/>
                <w:szCs w:val="24"/>
                <w:lang w:val="es-MX" w:eastAsia="es-MX"/>
              </w:rPr>
            </w:pPr>
            <w:r w:rsidRPr="00AC05F9">
              <w:rPr>
                <w:rFonts w:eastAsia="Times New Roman" w:cs="Arial"/>
                <w:b/>
                <w:bCs/>
                <w:color w:val="FF0000"/>
                <w:szCs w:val="24"/>
                <w:lang w:val="es-ES" w:eastAsia="es-MX"/>
              </w:rPr>
              <w:t xml:space="preserve">A </w:t>
            </w:r>
          </w:p>
        </w:tc>
        <w:tc>
          <w:tcPr>
            <w:tcW w:w="518" w:type="pct"/>
            <w:tcBorders>
              <w:top w:val="nil"/>
              <w:left w:val="nil"/>
              <w:bottom w:val="single" w:sz="8" w:space="0" w:color="auto"/>
              <w:right w:val="single" w:sz="4" w:space="0" w:color="auto"/>
            </w:tcBorders>
            <w:shd w:val="clear" w:color="000000" w:fill="FFF2CC"/>
            <w:noWrap/>
            <w:vAlign w:val="center"/>
            <w:hideMark/>
          </w:tcPr>
          <w:p w14:paraId="51B440BE"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val="es-MX" w:eastAsia="es-MX"/>
              </w:rPr>
              <w:t>M</w:t>
            </w:r>
          </w:p>
        </w:tc>
        <w:tc>
          <w:tcPr>
            <w:tcW w:w="518" w:type="pct"/>
            <w:tcBorders>
              <w:top w:val="nil"/>
              <w:left w:val="nil"/>
              <w:bottom w:val="single" w:sz="8" w:space="0" w:color="auto"/>
              <w:right w:val="single" w:sz="8" w:space="0" w:color="auto"/>
            </w:tcBorders>
            <w:shd w:val="clear" w:color="000000" w:fill="FFF2CC"/>
            <w:noWrap/>
            <w:vAlign w:val="center"/>
            <w:hideMark/>
          </w:tcPr>
          <w:p w14:paraId="0B24A4EC" w14:textId="77777777" w:rsidR="00F724B5" w:rsidRPr="00AC05F9" w:rsidRDefault="00F724B5" w:rsidP="00F724B5">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val="es-ES" w:eastAsia="es-MX"/>
              </w:rPr>
              <w:t>M</w:t>
            </w:r>
          </w:p>
        </w:tc>
      </w:tr>
      <w:bookmarkEnd w:id="27"/>
    </w:tbl>
    <w:p w14:paraId="0F743ED2" w14:textId="77777777" w:rsidR="00F724B5" w:rsidRDefault="00F724B5" w:rsidP="00C262A3"/>
    <w:p w14:paraId="4EFFE893" w14:textId="3030FCFD" w:rsidR="00E639EC" w:rsidRDefault="00E639EC" w:rsidP="00E639EC">
      <w:pPr>
        <w:pStyle w:val="Descripcin"/>
        <w:keepNext/>
        <w:jc w:val="center"/>
      </w:pPr>
      <w:bookmarkStart w:id="28" w:name="_Toc209077726"/>
      <w:r>
        <w:t xml:space="preserve">Tabla </w:t>
      </w:r>
      <w:r>
        <w:fldChar w:fldCharType="begin"/>
      </w:r>
      <w:r>
        <w:instrText xml:space="preserve"> SEQ Tabla \* ARABIC </w:instrText>
      </w:r>
      <w:r>
        <w:fldChar w:fldCharType="separate"/>
      </w:r>
      <w:r w:rsidR="00E526D2">
        <w:rPr>
          <w:noProof/>
        </w:rPr>
        <w:t>5</w:t>
      </w:r>
      <w:r>
        <w:fldChar w:fldCharType="end"/>
      </w:r>
      <w:r>
        <w:t xml:space="preserve"> </w:t>
      </w:r>
      <w:r w:rsidRPr="00DE4E68">
        <w:t>Análisis de riesgos Servicio alcantarillado</w:t>
      </w:r>
      <w:bookmarkEnd w:id="28"/>
    </w:p>
    <w:tbl>
      <w:tblPr>
        <w:tblW w:w="5106" w:type="pct"/>
        <w:tblCellMar>
          <w:left w:w="70" w:type="dxa"/>
          <w:right w:w="70" w:type="dxa"/>
        </w:tblCellMar>
        <w:tblLook w:val="04A0" w:firstRow="1" w:lastRow="0" w:firstColumn="1" w:lastColumn="0" w:noHBand="0" w:noVBand="1"/>
      </w:tblPr>
      <w:tblGrid>
        <w:gridCol w:w="4230"/>
        <w:gridCol w:w="714"/>
        <w:gridCol w:w="675"/>
        <w:gridCol w:w="673"/>
        <w:gridCol w:w="673"/>
        <w:gridCol w:w="714"/>
        <w:gridCol w:w="665"/>
        <w:gridCol w:w="661"/>
      </w:tblGrid>
      <w:tr w:rsidR="00AC05F9" w:rsidRPr="00AC05F9" w14:paraId="6B0E721D" w14:textId="77777777" w:rsidTr="00AC05F9">
        <w:trPr>
          <w:trHeight w:val="480"/>
        </w:trPr>
        <w:tc>
          <w:tcPr>
            <w:tcW w:w="2352" w:type="pct"/>
            <w:vMerge w:val="restart"/>
            <w:tcBorders>
              <w:top w:val="single" w:sz="8" w:space="0" w:color="auto"/>
              <w:left w:val="single" w:sz="8" w:space="0" w:color="auto"/>
              <w:bottom w:val="single" w:sz="8" w:space="0" w:color="000000"/>
              <w:right w:val="single" w:sz="8" w:space="0" w:color="auto"/>
              <w:tl2br w:val="single" w:sz="4" w:space="0" w:color="auto"/>
            </w:tcBorders>
            <w:vAlign w:val="center"/>
            <w:hideMark/>
          </w:tcPr>
          <w:p w14:paraId="2E818BB8" w14:textId="5438193B" w:rsidR="00AC05F9" w:rsidRPr="00AC05F9" w:rsidRDefault="00AC05F9" w:rsidP="00AC05F9">
            <w:pPr>
              <w:spacing w:after="0" w:line="240" w:lineRule="auto"/>
              <w:jc w:val="left"/>
              <w:rPr>
                <w:rFonts w:eastAsia="Times New Roman" w:cs="Arial"/>
                <w:b/>
                <w:bCs/>
                <w:color w:val="000000"/>
                <w:szCs w:val="24"/>
                <w:lang w:val="es-MX" w:eastAsia="es-MX"/>
              </w:rPr>
            </w:pPr>
            <w:r w:rsidRPr="00AC05F9">
              <w:rPr>
                <w:rFonts w:eastAsia="Times New Roman" w:cs="Arial"/>
                <w:b/>
                <w:bCs/>
                <w:color w:val="000000"/>
                <w:szCs w:val="24"/>
                <w:lang w:val="es-MX" w:eastAsia="es-MX"/>
              </w:rPr>
              <w:t xml:space="preserve">                                      Amenazas </w:t>
            </w:r>
            <w:r w:rsidRPr="00AC05F9">
              <w:rPr>
                <w:rFonts w:eastAsia="Times New Roman" w:cs="Arial"/>
                <w:b/>
                <w:bCs/>
                <w:color w:val="000000"/>
                <w:szCs w:val="24"/>
                <w:lang w:val="es-MX" w:eastAsia="es-MX"/>
              </w:rPr>
              <w:br/>
              <w:t xml:space="preserve">                                     Identificadas</w:t>
            </w:r>
            <w:r w:rsidRPr="00AC05F9">
              <w:rPr>
                <w:rFonts w:eastAsia="Times New Roman" w:cs="Arial"/>
                <w:b/>
                <w:bCs/>
                <w:color w:val="000000"/>
                <w:szCs w:val="24"/>
                <w:lang w:val="es-MX" w:eastAsia="es-MX"/>
              </w:rPr>
              <w:br/>
            </w:r>
            <w:r w:rsidRPr="00AC05F9">
              <w:rPr>
                <w:rFonts w:eastAsia="Times New Roman" w:cs="Arial"/>
                <w:b/>
                <w:bCs/>
                <w:color w:val="000000"/>
                <w:szCs w:val="24"/>
                <w:lang w:val="es-MX" w:eastAsia="es-MX"/>
              </w:rPr>
              <w:br/>
            </w:r>
            <w:r w:rsidRPr="00AC05F9">
              <w:rPr>
                <w:rFonts w:eastAsia="Times New Roman" w:cs="Arial"/>
                <w:b/>
                <w:bCs/>
                <w:color w:val="000000"/>
                <w:szCs w:val="24"/>
                <w:lang w:val="es-MX" w:eastAsia="es-MX"/>
              </w:rPr>
              <w:br/>
            </w:r>
            <w:r w:rsidRPr="00AC05F9">
              <w:rPr>
                <w:rFonts w:eastAsia="Times New Roman" w:cs="Arial"/>
                <w:b/>
                <w:bCs/>
                <w:color w:val="000000"/>
                <w:szCs w:val="24"/>
                <w:lang w:val="es-MX" w:eastAsia="es-MX"/>
              </w:rPr>
              <w:br/>
              <w:t xml:space="preserve">Elementos </w:t>
            </w:r>
            <w:r w:rsidRPr="00AC05F9">
              <w:rPr>
                <w:rFonts w:eastAsia="Times New Roman" w:cs="Arial"/>
                <w:b/>
                <w:bCs/>
                <w:color w:val="000000"/>
                <w:szCs w:val="24"/>
                <w:lang w:val="es-MX" w:eastAsia="es-MX"/>
              </w:rPr>
              <w:br/>
              <w:t xml:space="preserve">Susceptibles </w:t>
            </w:r>
          </w:p>
        </w:tc>
        <w:tc>
          <w:tcPr>
            <w:tcW w:w="378" w:type="pct"/>
            <w:vMerge w:val="restart"/>
            <w:tcBorders>
              <w:top w:val="single" w:sz="8" w:space="0" w:color="auto"/>
              <w:left w:val="single" w:sz="4" w:space="0" w:color="auto"/>
              <w:bottom w:val="single" w:sz="4" w:space="0" w:color="auto"/>
              <w:right w:val="single" w:sz="4" w:space="0" w:color="auto"/>
            </w:tcBorders>
            <w:textDirection w:val="btLr"/>
            <w:vAlign w:val="center"/>
            <w:hideMark/>
          </w:tcPr>
          <w:p w14:paraId="092FADEE" w14:textId="77777777" w:rsidR="00AC05F9" w:rsidRDefault="00AC05F9" w:rsidP="00AC05F9">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val="es-MX" w:eastAsia="es-MX"/>
              </w:rPr>
              <w:t xml:space="preserve">Inundación, </w:t>
            </w:r>
          </w:p>
          <w:p w14:paraId="3AD9E2C4" w14:textId="05A43FC9" w:rsidR="00AC05F9" w:rsidRPr="00AC05F9" w:rsidRDefault="00AC05F9" w:rsidP="00AC05F9">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val="es-MX" w:eastAsia="es-MX"/>
              </w:rPr>
              <w:t>Avenida Torrencial</w:t>
            </w:r>
          </w:p>
        </w:tc>
        <w:tc>
          <w:tcPr>
            <w:tcW w:w="378" w:type="pct"/>
            <w:vMerge w:val="restart"/>
            <w:tcBorders>
              <w:top w:val="single" w:sz="8" w:space="0" w:color="auto"/>
              <w:left w:val="single" w:sz="4" w:space="0" w:color="auto"/>
              <w:bottom w:val="single" w:sz="4" w:space="0" w:color="auto"/>
              <w:right w:val="single" w:sz="4" w:space="0" w:color="auto"/>
            </w:tcBorders>
            <w:textDirection w:val="btLr"/>
            <w:vAlign w:val="center"/>
            <w:hideMark/>
          </w:tcPr>
          <w:p w14:paraId="53DD59A3" w14:textId="77777777" w:rsidR="00AC05F9" w:rsidRPr="00AC05F9" w:rsidRDefault="00AC05F9" w:rsidP="00AC05F9">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val="es-MX" w:eastAsia="es-MX"/>
              </w:rPr>
              <w:t>Deslizamiento</w:t>
            </w:r>
          </w:p>
        </w:tc>
        <w:tc>
          <w:tcPr>
            <w:tcW w:w="377" w:type="pct"/>
            <w:vMerge w:val="restart"/>
            <w:tcBorders>
              <w:top w:val="single" w:sz="8" w:space="0" w:color="auto"/>
              <w:left w:val="single" w:sz="4" w:space="0" w:color="auto"/>
              <w:bottom w:val="single" w:sz="4" w:space="0" w:color="auto"/>
              <w:right w:val="single" w:sz="4" w:space="0" w:color="auto"/>
            </w:tcBorders>
            <w:textDirection w:val="btLr"/>
            <w:vAlign w:val="center"/>
            <w:hideMark/>
          </w:tcPr>
          <w:p w14:paraId="6DC49349" w14:textId="77777777" w:rsidR="00AC05F9" w:rsidRPr="00AC05F9" w:rsidRDefault="00AC05F9" w:rsidP="00AC05F9">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val="es-MX" w:eastAsia="es-MX"/>
              </w:rPr>
              <w:t>Incendios</w:t>
            </w:r>
          </w:p>
        </w:tc>
        <w:tc>
          <w:tcPr>
            <w:tcW w:w="377" w:type="pct"/>
            <w:vMerge w:val="restart"/>
            <w:tcBorders>
              <w:top w:val="single" w:sz="8" w:space="0" w:color="auto"/>
              <w:left w:val="single" w:sz="4" w:space="0" w:color="auto"/>
              <w:bottom w:val="single" w:sz="4" w:space="0" w:color="auto"/>
              <w:right w:val="single" w:sz="4" w:space="0" w:color="auto"/>
            </w:tcBorders>
            <w:textDirection w:val="btLr"/>
            <w:vAlign w:val="center"/>
            <w:hideMark/>
          </w:tcPr>
          <w:p w14:paraId="295345E4" w14:textId="77777777" w:rsidR="00AC05F9" w:rsidRPr="00AC05F9" w:rsidRDefault="00AC05F9" w:rsidP="00AC05F9">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val="es-MX" w:eastAsia="es-MX"/>
              </w:rPr>
              <w:t>Sismos</w:t>
            </w:r>
          </w:p>
        </w:tc>
        <w:tc>
          <w:tcPr>
            <w:tcW w:w="396" w:type="pct"/>
            <w:vMerge w:val="restart"/>
            <w:tcBorders>
              <w:top w:val="single" w:sz="8" w:space="0" w:color="auto"/>
              <w:left w:val="single" w:sz="4" w:space="0" w:color="auto"/>
              <w:bottom w:val="single" w:sz="4" w:space="0" w:color="auto"/>
              <w:right w:val="single" w:sz="4" w:space="0" w:color="auto"/>
            </w:tcBorders>
            <w:textDirection w:val="btLr"/>
            <w:vAlign w:val="center"/>
            <w:hideMark/>
          </w:tcPr>
          <w:p w14:paraId="284209A2" w14:textId="77777777" w:rsidR="00AC05F9" w:rsidRDefault="00AC05F9" w:rsidP="00AC05F9">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val="es-MX" w:eastAsia="es-MX"/>
              </w:rPr>
              <w:t xml:space="preserve">Obstrucción de </w:t>
            </w:r>
          </w:p>
          <w:p w14:paraId="7AAD04BB" w14:textId="053047E0" w:rsidR="00AC05F9" w:rsidRPr="00AC05F9" w:rsidRDefault="00AC05F9" w:rsidP="00AC05F9">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val="es-MX" w:eastAsia="es-MX"/>
              </w:rPr>
              <w:t>los componentes</w:t>
            </w:r>
          </w:p>
        </w:tc>
        <w:tc>
          <w:tcPr>
            <w:tcW w:w="372" w:type="pct"/>
            <w:vMerge w:val="restart"/>
            <w:tcBorders>
              <w:top w:val="single" w:sz="8" w:space="0" w:color="auto"/>
              <w:left w:val="single" w:sz="4" w:space="0" w:color="auto"/>
              <w:bottom w:val="single" w:sz="4" w:space="0" w:color="auto"/>
              <w:right w:val="single" w:sz="4" w:space="0" w:color="auto"/>
            </w:tcBorders>
            <w:noWrap/>
            <w:textDirection w:val="btLr"/>
            <w:vAlign w:val="center"/>
            <w:hideMark/>
          </w:tcPr>
          <w:p w14:paraId="5A9B7005" w14:textId="506C5971" w:rsidR="00AC05F9" w:rsidRPr="00AC05F9" w:rsidRDefault="00AC05F9" w:rsidP="00AC05F9">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val="es-MX" w:eastAsia="es-MX"/>
              </w:rPr>
              <w:t>Accidente Laboral</w:t>
            </w:r>
          </w:p>
        </w:tc>
        <w:tc>
          <w:tcPr>
            <w:tcW w:w="370" w:type="pct"/>
            <w:vMerge w:val="restart"/>
            <w:tcBorders>
              <w:top w:val="single" w:sz="8" w:space="0" w:color="auto"/>
              <w:left w:val="single" w:sz="4" w:space="0" w:color="auto"/>
              <w:bottom w:val="single" w:sz="4" w:space="0" w:color="auto"/>
              <w:right w:val="single" w:sz="8" w:space="0" w:color="auto"/>
            </w:tcBorders>
            <w:textDirection w:val="btLr"/>
            <w:vAlign w:val="center"/>
            <w:hideMark/>
          </w:tcPr>
          <w:p w14:paraId="182553D9" w14:textId="77777777" w:rsidR="00AC05F9" w:rsidRPr="00AC05F9" w:rsidRDefault="00AC05F9" w:rsidP="00AC05F9">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val="es-MX" w:eastAsia="es-MX"/>
              </w:rPr>
              <w:t>Conflictos sociales</w:t>
            </w:r>
          </w:p>
        </w:tc>
      </w:tr>
      <w:tr w:rsidR="00AC05F9" w:rsidRPr="00AC05F9" w14:paraId="019D89BB" w14:textId="77777777" w:rsidTr="00AC05F9">
        <w:trPr>
          <w:trHeight w:val="480"/>
        </w:trPr>
        <w:tc>
          <w:tcPr>
            <w:tcW w:w="2352" w:type="pct"/>
            <w:vMerge/>
            <w:tcBorders>
              <w:top w:val="single" w:sz="8" w:space="0" w:color="auto"/>
              <w:left w:val="single" w:sz="8" w:space="0" w:color="auto"/>
              <w:bottom w:val="single" w:sz="8" w:space="0" w:color="000000"/>
              <w:right w:val="single" w:sz="8" w:space="0" w:color="auto"/>
            </w:tcBorders>
            <w:vAlign w:val="center"/>
            <w:hideMark/>
          </w:tcPr>
          <w:p w14:paraId="243CAAEA" w14:textId="77777777" w:rsidR="00AC05F9" w:rsidRPr="00AC05F9" w:rsidRDefault="00AC05F9" w:rsidP="00AC05F9">
            <w:pPr>
              <w:spacing w:after="0" w:line="240" w:lineRule="auto"/>
              <w:jc w:val="left"/>
              <w:rPr>
                <w:rFonts w:eastAsia="Times New Roman" w:cs="Arial"/>
                <w:b/>
                <w:bCs/>
                <w:color w:val="000000"/>
                <w:szCs w:val="24"/>
                <w:lang w:val="es-MX" w:eastAsia="es-MX"/>
              </w:rPr>
            </w:pPr>
          </w:p>
        </w:tc>
        <w:tc>
          <w:tcPr>
            <w:tcW w:w="378" w:type="pct"/>
            <w:vMerge/>
            <w:tcBorders>
              <w:top w:val="single" w:sz="8" w:space="0" w:color="auto"/>
              <w:left w:val="single" w:sz="4" w:space="0" w:color="auto"/>
              <w:bottom w:val="single" w:sz="4" w:space="0" w:color="auto"/>
              <w:right w:val="single" w:sz="4" w:space="0" w:color="auto"/>
            </w:tcBorders>
            <w:vAlign w:val="center"/>
            <w:hideMark/>
          </w:tcPr>
          <w:p w14:paraId="46758788"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378" w:type="pct"/>
            <w:vMerge/>
            <w:tcBorders>
              <w:top w:val="single" w:sz="8" w:space="0" w:color="auto"/>
              <w:left w:val="single" w:sz="4" w:space="0" w:color="auto"/>
              <w:bottom w:val="single" w:sz="4" w:space="0" w:color="auto"/>
              <w:right w:val="single" w:sz="4" w:space="0" w:color="auto"/>
            </w:tcBorders>
            <w:vAlign w:val="center"/>
            <w:hideMark/>
          </w:tcPr>
          <w:p w14:paraId="25DD52E9"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377" w:type="pct"/>
            <w:vMerge/>
            <w:tcBorders>
              <w:top w:val="single" w:sz="8" w:space="0" w:color="auto"/>
              <w:left w:val="single" w:sz="4" w:space="0" w:color="auto"/>
              <w:bottom w:val="single" w:sz="4" w:space="0" w:color="auto"/>
              <w:right w:val="single" w:sz="4" w:space="0" w:color="auto"/>
            </w:tcBorders>
            <w:vAlign w:val="center"/>
            <w:hideMark/>
          </w:tcPr>
          <w:p w14:paraId="36C27AB4"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377" w:type="pct"/>
            <w:vMerge/>
            <w:tcBorders>
              <w:top w:val="single" w:sz="8" w:space="0" w:color="auto"/>
              <w:left w:val="single" w:sz="4" w:space="0" w:color="auto"/>
              <w:bottom w:val="single" w:sz="4" w:space="0" w:color="auto"/>
              <w:right w:val="single" w:sz="4" w:space="0" w:color="auto"/>
            </w:tcBorders>
            <w:vAlign w:val="center"/>
            <w:hideMark/>
          </w:tcPr>
          <w:p w14:paraId="5DEA1EDC"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396" w:type="pct"/>
            <w:vMerge/>
            <w:tcBorders>
              <w:top w:val="single" w:sz="8" w:space="0" w:color="auto"/>
              <w:left w:val="single" w:sz="4" w:space="0" w:color="auto"/>
              <w:bottom w:val="single" w:sz="4" w:space="0" w:color="auto"/>
              <w:right w:val="single" w:sz="4" w:space="0" w:color="auto"/>
            </w:tcBorders>
            <w:vAlign w:val="center"/>
            <w:hideMark/>
          </w:tcPr>
          <w:p w14:paraId="79AEC518"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372" w:type="pct"/>
            <w:vMerge/>
            <w:tcBorders>
              <w:top w:val="single" w:sz="8" w:space="0" w:color="auto"/>
              <w:left w:val="single" w:sz="4" w:space="0" w:color="auto"/>
              <w:bottom w:val="single" w:sz="4" w:space="0" w:color="auto"/>
              <w:right w:val="single" w:sz="4" w:space="0" w:color="auto"/>
            </w:tcBorders>
            <w:vAlign w:val="center"/>
            <w:hideMark/>
          </w:tcPr>
          <w:p w14:paraId="40CC2E7E"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370" w:type="pct"/>
            <w:vMerge/>
            <w:tcBorders>
              <w:top w:val="single" w:sz="8" w:space="0" w:color="auto"/>
              <w:left w:val="single" w:sz="4" w:space="0" w:color="auto"/>
              <w:bottom w:val="single" w:sz="4" w:space="0" w:color="auto"/>
              <w:right w:val="single" w:sz="8" w:space="0" w:color="auto"/>
            </w:tcBorders>
            <w:vAlign w:val="center"/>
            <w:hideMark/>
          </w:tcPr>
          <w:p w14:paraId="74206C84" w14:textId="77777777" w:rsidR="00AC05F9" w:rsidRPr="00AC05F9" w:rsidRDefault="00AC05F9" w:rsidP="00AC05F9">
            <w:pPr>
              <w:spacing w:after="0" w:line="240" w:lineRule="auto"/>
              <w:jc w:val="left"/>
              <w:rPr>
                <w:rFonts w:eastAsia="Times New Roman" w:cs="Arial"/>
                <w:color w:val="000000"/>
                <w:szCs w:val="24"/>
                <w:lang w:val="es-MX" w:eastAsia="es-MX"/>
              </w:rPr>
            </w:pPr>
          </w:p>
        </w:tc>
      </w:tr>
      <w:tr w:rsidR="00AC05F9" w:rsidRPr="00AC05F9" w14:paraId="04AF19D1" w14:textId="77777777" w:rsidTr="00AC05F9">
        <w:trPr>
          <w:trHeight w:val="480"/>
        </w:trPr>
        <w:tc>
          <w:tcPr>
            <w:tcW w:w="2352" w:type="pct"/>
            <w:vMerge/>
            <w:tcBorders>
              <w:top w:val="single" w:sz="8" w:space="0" w:color="auto"/>
              <w:left w:val="single" w:sz="8" w:space="0" w:color="auto"/>
              <w:bottom w:val="single" w:sz="8" w:space="0" w:color="000000"/>
              <w:right w:val="single" w:sz="8" w:space="0" w:color="auto"/>
            </w:tcBorders>
            <w:vAlign w:val="center"/>
            <w:hideMark/>
          </w:tcPr>
          <w:p w14:paraId="13B98D9F" w14:textId="77777777" w:rsidR="00AC05F9" w:rsidRPr="00AC05F9" w:rsidRDefault="00AC05F9" w:rsidP="00AC05F9">
            <w:pPr>
              <w:spacing w:after="0" w:line="240" w:lineRule="auto"/>
              <w:jc w:val="left"/>
              <w:rPr>
                <w:rFonts w:eastAsia="Times New Roman" w:cs="Arial"/>
                <w:b/>
                <w:bCs/>
                <w:color w:val="000000"/>
                <w:szCs w:val="24"/>
                <w:lang w:val="es-MX" w:eastAsia="es-MX"/>
              </w:rPr>
            </w:pPr>
          </w:p>
        </w:tc>
        <w:tc>
          <w:tcPr>
            <w:tcW w:w="378" w:type="pct"/>
            <w:vMerge/>
            <w:tcBorders>
              <w:top w:val="single" w:sz="8" w:space="0" w:color="auto"/>
              <w:left w:val="single" w:sz="4" w:space="0" w:color="auto"/>
              <w:bottom w:val="single" w:sz="4" w:space="0" w:color="auto"/>
              <w:right w:val="single" w:sz="4" w:space="0" w:color="auto"/>
            </w:tcBorders>
            <w:vAlign w:val="center"/>
            <w:hideMark/>
          </w:tcPr>
          <w:p w14:paraId="507AD990"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378" w:type="pct"/>
            <w:vMerge/>
            <w:tcBorders>
              <w:top w:val="single" w:sz="8" w:space="0" w:color="auto"/>
              <w:left w:val="single" w:sz="4" w:space="0" w:color="auto"/>
              <w:bottom w:val="single" w:sz="4" w:space="0" w:color="auto"/>
              <w:right w:val="single" w:sz="4" w:space="0" w:color="auto"/>
            </w:tcBorders>
            <w:vAlign w:val="center"/>
            <w:hideMark/>
          </w:tcPr>
          <w:p w14:paraId="13F955A0"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377" w:type="pct"/>
            <w:vMerge/>
            <w:tcBorders>
              <w:top w:val="single" w:sz="8" w:space="0" w:color="auto"/>
              <w:left w:val="single" w:sz="4" w:space="0" w:color="auto"/>
              <w:bottom w:val="single" w:sz="4" w:space="0" w:color="auto"/>
              <w:right w:val="single" w:sz="4" w:space="0" w:color="auto"/>
            </w:tcBorders>
            <w:vAlign w:val="center"/>
            <w:hideMark/>
          </w:tcPr>
          <w:p w14:paraId="5F5690EC"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377" w:type="pct"/>
            <w:vMerge/>
            <w:tcBorders>
              <w:top w:val="single" w:sz="8" w:space="0" w:color="auto"/>
              <w:left w:val="single" w:sz="4" w:space="0" w:color="auto"/>
              <w:bottom w:val="single" w:sz="4" w:space="0" w:color="auto"/>
              <w:right w:val="single" w:sz="4" w:space="0" w:color="auto"/>
            </w:tcBorders>
            <w:vAlign w:val="center"/>
            <w:hideMark/>
          </w:tcPr>
          <w:p w14:paraId="1702979C"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396" w:type="pct"/>
            <w:vMerge/>
            <w:tcBorders>
              <w:top w:val="single" w:sz="8" w:space="0" w:color="auto"/>
              <w:left w:val="single" w:sz="4" w:space="0" w:color="auto"/>
              <w:bottom w:val="single" w:sz="4" w:space="0" w:color="auto"/>
              <w:right w:val="single" w:sz="4" w:space="0" w:color="auto"/>
            </w:tcBorders>
            <w:vAlign w:val="center"/>
            <w:hideMark/>
          </w:tcPr>
          <w:p w14:paraId="597F0866"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372" w:type="pct"/>
            <w:vMerge/>
            <w:tcBorders>
              <w:top w:val="single" w:sz="8" w:space="0" w:color="auto"/>
              <w:left w:val="single" w:sz="4" w:space="0" w:color="auto"/>
              <w:bottom w:val="single" w:sz="4" w:space="0" w:color="auto"/>
              <w:right w:val="single" w:sz="4" w:space="0" w:color="auto"/>
            </w:tcBorders>
            <w:vAlign w:val="center"/>
            <w:hideMark/>
          </w:tcPr>
          <w:p w14:paraId="79720AE4"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370" w:type="pct"/>
            <w:vMerge/>
            <w:tcBorders>
              <w:top w:val="single" w:sz="8" w:space="0" w:color="auto"/>
              <w:left w:val="single" w:sz="4" w:space="0" w:color="auto"/>
              <w:bottom w:val="single" w:sz="4" w:space="0" w:color="auto"/>
              <w:right w:val="single" w:sz="8" w:space="0" w:color="auto"/>
            </w:tcBorders>
            <w:vAlign w:val="center"/>
            <w:hideMark/>
          </w:tcPr>
          <w:p w14:paraId="2718C4DD" w14:textId="77777777" w:rsidR="00AC05F9" w:rsidRPr="00AC05F9" w:rsidRDefault="00AC05F9" w:rsidP="00AC05F9">
            <w:pPr>
              <w:spacing w:after="0" w:line="240" w:lineRule="auto"/>
              <w:jc w:val="left"/>
              <w:rPr>
                <w:rFonts w:eastAsia="Times New Roman" w:cs="Arial"/>
                <w:color w:val="000000"/>
                <w:szCs w:val="24"/>
                <w:lang w:val="es-MX" w:eastAsia="es-MX"/>
              </w:rPr>
            </w:pPr>
          </w:p>
        </w:tc>
      </w:tr>
      <w:tr w:rsidR="00AC05F9" w:rsidRPr="00AC05F9" w14:paraId="75C6518C" w14:textId="77777777" w:rsidTr="00AC05F9">
        <w:trPr>
          <w:trHeight w:val="480"/>
        </w:trPr>
        <w:tc>
          <w:tcPr>
            <w:tcW w:w="2352" w:type="pct"/>
            <w:vMerge/>
            <w:tcBorders>
              <w:top w:val="single" w:sz="8" w:space="0" w:color="auto"/>
              <w:left w:val="single" w:sz="8" w:space="0" w:color="auto"/>
              <w:bottom w:val="single" w:sz="8" w:space="0" w:color="000000"/>
              <w:right w:val="single" w:sz="8" w:space="0" w:color="auto"/>
            </w:tcBorders>
            <w:vAlign w:val="center"/>
            <w:hideMark/>
          </w:tcPr>
          <w:p w14:paraId="4C7E2A96" w14:textId="77777777" w:rsidR="00AC05F9" w:rsidRPr="00AC05F9" w:rsidRDefault="00AC05F9" w:rsidP="00AC05F9">
            <w:pPr>
              <w:spacing w:after="0" w:line="240" w:lineRule="auto"/>
              <w:jc w:val="left"/>
              <w:rPr>
                <w:rFonts w:eastAsia="Times New Roman" w:cs="Arial"/>
                <w:b/>
                <w:bCs/>
                <w:color w:val="000000"/>
                <w:szCs w:val="24"/>
                <w:lang w:val="es-MX" w:eastAsia="es-MX"/>
              </w:rPr>
            </w:pPr>
          </w:p>
        </w:tc>
        <w:tc>
          <w:tcPr>
            <w:tcW w:w="378" w:type="pct"/>
            <w:vMerge/>
            <w:tcBorders>
              <w:top w:val="single" w:sz="8" w:space="0" w:color="auto"/>
              <w:left w:val="single" w:sz="4" w:space="0" w:color="auto"/>
              <w:bottom w:val="single" w:sz="4" w:space="0" w:color="auto"/>
              <w:right w:val="single" w:sz="4" w:space="0" w:color="auto"/>
            </w:tcBorders>
            <w:vAlign w:val="center"/>
            <w:hideMark/>
          </w:tcPr>
          <w:p w14:paraId="1F349728"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378" w:type="pct"/>
            <w:vMerge/>
            <w:tcBorders>
              <w:top w:val="single" w:sz="8" w:space="0" w:color="auto"/>
              <w:left w:val="single" w:sz="4" w:space="0" w:color="auto"/>
              <w:bottom w:val="single" w:sz="4" w:space="0" w:color="auto"/>
              <w:right w:val="single" w:sz="4" w:space="0" w:color="auto"/>
            </w:tcBorders>
            <w:vAlign w:val="center"/>
            <w:hideMark/>
          </w:tcPr>
          <w:p w14:paraId="3F97AB21"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377" w:type="pct"/>
            <w:vMerge/>
            <w:tcBorders>
              <w:top w:val="single" w:sz="8" w:space="0" w:color="auto"/>
              <w:left w:val="single" w:sz="4" w:space="0" w:color="auto"/>
              <w:bottom w:val="single" w:sz="4" w:space="0" w:color="auto"/>
              <w:right w:val="single" w:sz="4" w:space="0" w:color="auto"/>
            </w:tcBorders>
            <w:vAlign w:val="center"/>
            <w:hideMark/>
          </w:tcPr>
          <w:p w14:paraId="388CE369"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377" w:type="pct"/>
            <w:vMerge/>
            <w:tcBorders>
              <w:top w:val="single" w:sz="8" w:space="0" w:color="auto"/>
              <w:left w:val="single" w:sz="4" w:space="0" w:color="auto"/>
              <w:bottom w:val="single" w:sz="4" w:space="0" w:color="auto"/>
              <w:right w:val="single" w:sz="4" w:space="0" w:color="auto"/>
            </w:tcBorders>
            <w:vAlign w:val="center"/>
            <w:hideMark/>
          </w:tcPr>
          <w:p w14:paraId="0FFD057E"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396" w:type="pct"/>
            <w:vMerge/>
            <w:tcBorders>
              <w:top w:val="single" w:sz="8" w:space="0" w:color="auto"/>
              <w:left w:val="single" w:sz="4" w:space="0" w:color="auto"/>
              <w:bottom w:val="single" w:sz="4" w:space="0" w:color="auto"/>
              <w:right w:val="single" w:sz="4" w:space="0" w:color="auto"/>
            </w:tcBorders>
            <w:vAlign w:val="center"/>
            <w:hideMark/>
          </w:tcPr>
          <w:p w14:paraId="78C87E26"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372" w:type="pct"/>
            <w:vMerge/>
            <w:tcBorders>
              <w:top w:val="single" w:sz="8" w:space="0" w:color="auto"/>
              <w:left w:val="single" w:sz="4" w:space="0" w:color="auto"/>
              <w:bottom w:val="single" w:sz="4" w:space="0" w:color="auto"/>
              <w:right w:val="single" w:sz="4" w:space="0" w:color="auto"/>
            </w:tcBorders>
            <w:vAlign w:val="center"/>
            <w:hideMark/>
          </w:tcPr>
          <w:p w14:paraId="3E9C6DAB"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370" w:type="pct"/>
            <w:vMerge/>
            <w:tcBorders>
              <w:top w:val="single" w:sz="8" w:space="0" w:color="auto"/>
              <w:left w:val="single" w:sz="4" w:space="0" w:color="auto"/>
              <w:bottom w:val="single" w:sz="4" w:space="0" w:color="auto"/>
              <w:right w:val="single" w:sz="8" w:space="0" w:color="auto"/>
            </w:tcBorders>
            <w:vAlign w:val="center"/>
            <w:hideMark/>
          </w:tcPr>
          <w:p w14:paraId="12280853" w14:textId="77777777" w:rsidR="00AC05F9" w:rsidRPr="00AC05F9" w:rsidRDefault="00AC05F9" w:rsidP="00AC05F9">
            <w:pPr>
              <w:spacing w:after="0" w:line="240" w:lineRule="auto"/>
              <w:jc w:val="left"/>
              <w:rPr>
                <w:rFonts w:eastAsia="Times New Roman" w:cs="Arial"/>
                <w:color w:val="000000"/>
                <w:szCs w:val="24"/>
                <w:lang w:val="es-MX" w:eastAsia="es-MX"/>
              </w:rPr>
            </w:pPr>
          </w:p>
        </w:tc>
      </w:tr>
      <w:tr w:rsidR="00AC05F9" w:rsidRPr="00AC05F9" w14:paraId="27A2CC78" w14:textId="77777777" w:rsidTr="00AC05F9">
        <w:trPr>
          <w:trHeight w:val="480"/>
        </w:trPr>
        <w:tc>
          <w:tcPr>
            <w:tcW w:w="2352" w:type="pct"/>
            <w:vMerge/>
            <w:tcBorders>
              <w:top w:val="single" w:sz="8" w:space="0" w:color="auto"/>
              <w:left w:val="single" w:sz="8" w:space="0" w:color="auto"/>
              <w:bottom w:val="single" w:sz="8" w:space="0" w:color="000000"/>
              <w:right w:val="single" w:sz="8" w:space="0" w:color="auto"/>
            </w:tcBorders>
            <w:vAlign w:val="center"/>
            <w:hideMark/>
          </w:tcPr>
          <w:p w14:paraId="54334D9C" w14:textId="77777777" w:rsidR="00AC05F9" w:rsidRPr="00AC05F9" w:rsidRDefault="00AC05F9" w:rsidP="00AC05F9">
            <w:pPr>
              <w:spacing w:after="0" w:line="240" w:lineRule="auto"/>
              <w:jc w:val="left"/>
              <w:rPr>
                <w:rFonts w:eastAsia="Times New Roman" w:cs="Arial"/>
                <w:b/>
                <w:bCs/>
                <w:color w:val="000000"/>
                <w:szCs w:val="24"/>
                <w:lang w:val="es-MX" w:eastAsia="es-MX"/>
              </w:rPr>
            </w:pPr>
          </w:p>
        </w:tc>
        <w:tc>
          <w:tcPr>
            <w:tcW w:w="378" w:type="pct"/>
            <w:vMerge/>
            <w:tcBorders>
              <w:top w:val="single" w:sz="8" w:space="0" w:color="auto"/>
              <w:left w:val="single" w:sz="4" w:space="0" w:color="auto"/>
              <w:bottom w:val="single" w:sz="4" w:space="0" w:color="auto"/>
              <w:right w:val="single" w:sz="4" w:space="0" w:color="auto"/>
            </w:tcBorders>
            <w:vAlign w:val="center"/>
            <w:hideMark/>
          </w:tcPr>
          <w:p w14:paraId="4F354D49"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378" w:type="pct"/>
            <w:vMerge/>
            <w:tcBorders>
              <w:top w:val="single" w:sz="8" w:space="0" w:color="auto"/>
              <w:left w:val="single" w:sz="4" w:space="0" w:color="auto"/>
              <w:bottom w:val="single" w:sz="4" w:space="0" w:color="auto"/>
              <w:right w:val="single" w:sz="4" w:space="0" w:color="auto"/>
            </w:tcBorders>
            <w:vAlign w:val="center"/>
            <w:hideMark/>
          </w:tcPr>
          <w:p w14:paraId="4AE2CDC6"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377" w:type="pct"/>
            <w:vMerge/>
            <w:tcBorders>
              <w:top w:val="single" w:sz="8" w:space="0" w:color="auto"/>
              <w:left w:val="single" w:sz="4" w:space="0" w:color="auto"/>
              <w:bottom w:val="single" w:sz="4" w:space="0" w:color="auto"/>
              <w:right w:val="single" w:sz="4" w:space="0" w:color="auto"/>
            </w:tcBorders>
            <w:vAlign w:val="center"/>
            <w:hideMark/>
          </w:tcPr>
          <w:p w14:paraId="79FD001D"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377" w:type="pct"/>
            <w:vMerge/>
            <w:tcBorders>
              <w:top w:val="single" w:sz="8" w:space="0" w:color="auto"/>
              <w:left w:val="single" w:sz="4" w:space="0" w:color="auto"/>
              <w:bottom w:val="single" w:sz="4" w:space="0" w:color="auto"/>
              <w:right w:val="single" w:sz="4" w:space="0" w:color="auto"/>
            </w:tcBorders>
            <w:vAlign w:val="center"/>
            <w:hideMark/>
          </w:tcPr>
          <w:p w14:paraId="79FA5AE8"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396" w:type="pct"/>
            <w:vMerge/>
            <w:tcBorders>
              <w:top w:val="single" w:sz="8" w:space="0" w:color="auto"/>
              <w:left w:val="single" w:sz="4" w:space="0" w:color="auto"/>
              <w:bottom w:val="single" w:sz="4" w:space="0" w:color="auto"/>
              <w:right w:val="single" w:sz="4" w:space="0" w:color="auto"/>
            </w:tcBorders>
            <w:vAlign w:val="center"/>
            <w:hideMark/>
          </w:tcPr>
          <w:p w14:paraId="147E7896"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372" w:type="pct"/>
            <w:vMerge/>
            <w:tcBorders>
              <w:top w:val="single" w:sz="8" w:space="0" w:color="auto"/>
              <w:left w:val="single" w:sz="4" w:space="0" w:color="auto"/>
              <w:bottom w:val="single" w:sz="4" w:space="0" w:color="auto"/>
              <w:right w:val="single" w:sz="4" w:space="0" w:color="auto"/>
            </w:tcBorders>
            <w:vAlign w:val="center"/>
            <w:hideMark/>
          </w:tcPr>
          <w:p w14:paraId="52E4C12C"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370" w:type="pct"/>
            <w:vMerge/>
            <w:tcBorders>
              <w:top w:val="single" w:sz="8" w:space="0" w:color="auto"/>
              <w:left w:val="single" w:sz="4" w:space="0" w:color="auto"/>
              <w:bottom w:val="single" w:sz="4" w:space="0" w:color="auto"/>
              <w:right w:val="single" w:sz="8" w:space="0" w:color="auto"/>
            </w:tcBorders>
            <w:vAlign w:val="center"/>
            <w:hideMark/>
          </w:tcPr>
          <w:p w14:paraId="2CD3950B" w14:textId="77777777" w:rsidR="00AC05F9" w:rsidRPr="00AC05F9" w:rsidRDefault="00AC05F9" w:rsidP="00AC05F9">
            <w:pPr>
              <w:spacing w:after="0" w:line="240" w:lineRule="auto"/>
              <w:jc w:val="left"/>
              <w:rPr>
                <w:rFonts w:eastAsia="Times New Roman" w:cs="Arial"/>
                <w:color w:val="000000"/>
                <w:szCs w:val="24"/>
                <w:lang w:val="es-MX" w:eastAsia="es-MX"/>
              </w:rPr>
            </w:pPr>
          </w:p>
        </w:tc>
      </w:tr>
      <w:tr w:rsidR="00AC05F9" w:rsidRPr="00AC05F9" w14:paraId="43CDB00F" w14:textId="77777777" w:rsidTr="00AC05F9">
        <w:trPr>
          <w:trHeight w:val="288"/>
        </w:trPr>
        <w:tc>
          <w:tcPr>
            <w:tcW w:w="2352" w:type="pct"/>
            <w:tcBorders>
              <w:top w:val="nil"/>
              <w:left w:val="single" w:sz="8" w:space="0" w:color="auto"/>
              <w:bottom w:val="single" w:sz="4" w:space="0" w:color="auto"/>
              <w:right w:val="single" w:sz="4" w:space="0" w:color="auto"/>
            </w:tcBorders>
            <w:vAlign w:val="center"/>
            <w:hideMark/>
          </w:tcPr>
          <w:p w14:paraId="7EE892A6" w14:textId="77777777" w:rsidR="00AC05F9" w:rsidRPr="00AC05F9" w:rsidRDefault="00AC05F9" w:rsidP="00AC05F9">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val="es-MX" w:eastAsia="es-MX"/>
              </w:rPr>
              <w:t xml:space="preserve">Red de alcantarillado </w:t>
            </w:r>
          </w:p>
        </w:tc>
        <w:tc>
          <w:tcPr>
            <w:tcW w:w="378" w:type="pct"/>
            <w:tcBorders>
              <w:top w:val="nil"/>
              <w:left w:val="nil"/>
              <w:bottom w:val="single" w:sz="4" w:space="0" w:color="auto"/>
              <w:right w:val="single" w:sz="4" w:space="0" w:color="auto"/>
            </w:tcBorders>
            <w:shd w:val="clear" w:color="000000" w:fill="FFC7CE"/>
            <w:noWrap/>
            <w:vAlign w:val="center"/>
            <w:hideMark/>
          </w:tcPr>
          <w:p w14:paraId="3B4EF5AC" w14:textId="77777777" w:rsidR="00AC05F9" w:rsidRPr="00AC05F9" w:rsidRDefault="00AC05F9" w:rsidP="00AC05F9">
            <w:pPr>
              <w:spacing w:after="0" w:line="240" w:lineRule="auto"/>
              <w:jc w:val="center"/>
              <w:rPr>
                <w:rFonts w:eastAsia="Times New Roman" w:cs="Arial"/>
                <w:b/>
                <w:bCs/>
                <w:color w:val="FF0000"/>
                <w:szCs w:val="24"/>
                <w:lang w:val="es-MX" w:eastAsia="es-MX"/>
              </w:rPr>
            </w:pPr>
            <w:r w:rsidRPr="00AC05F9">
              <w:rPr>
                <w:rFonts w:eastAsia="Times New Roman" w:cs="Arial"/>
                <w:b/>
                <w:bCs/>
                <w:color w:val="FF0000"/>
                <w:szCs w:val="24"/>
                <w:lang w:val="es-MX" w:eastAsia="es-MX"/>
              </w:rPr>
              <w:t>A</w:t>
            </w:r>
          </w:p>
        </w:tc>
        <w:tc>
          <w:tcPr>
            <w:tcW w:w="378" w:type="pct"/>
            <w:tcBorders>
              <w:top w:val="nil"/>
              <w:left w:val="nil"/>
              <w:bottom w:val="single" w:sz="4" w:space="0" w:color="auto"/>
              <w:right w:val="single" w:sz="4" w:space="0" w:color="auto"/>
            </w:tcBorders>
            <w:shd w:val="clear" w:color="000000" w:fill="FFF2CC"/>
            <w:noWrap/>
            <w:vAlign w:val="center"/>
            <w:hideMark/>
          </w:tcPr>
          <w:p w14:paraId="5F339BA1" w14:textId="77777777" w:rsidR="00AC05F9" w:rsidRPr="00AC05F9" w:rsidRDefault="00AC05F9" w:rsidP="00AC05F9">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val="es-MX" w:eastAsia="es-MX"/>
              </w:rPr>
              <w:t>M</w:t>
            </w:r>
          </w:p>
        </w:tc>
        <w:tc>
          <w:tcPr>
            <w:tcW w:w="377" w:type="pct"/>
            <w:tcBorders>
              <w:top w:val="nil"/>
              <w:left w:val="nil"/>
              <w:bottom w:val="single" w:sz="4" w:space="0" w:color="auto"/>
              <w:right w:val="single" w:sz="4" w:space="0" w:color="auto"/>
            </w:tcBorders>
            <w:shd w:val="clear" w:color="000000" w:fill="E2EFDA"/>
            <w:noWrap/>
            <w:vAlign w:val="center"/>
            <w:hideMark/>
          </w:tcPr>
          <w:p w14:paraId="59E648A7" w14:textId="77777777" w:rsidR="00AC05F9" w:rsidRPr="00AC05F9" w:rsidRDefault="00AC05F9" w:rsidP="00AC05F9">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c>
          <w:tcPr>
            <w:tcW w:w="377" w:type="pct"/>
            <w:tcBorders>
              <w:top w:val="nil"/>
              <w:left w:val="nil"/>
              <w:bottom w:val="single" w:sz="4" w:space="0" w:color="auto"/>
              <w:right w:val="single" w:sz="4" w:space="0" w:color="auto"/>
            </w:tcBorders>
            <w:shd w:val="clear" w:color="000000" w:fill="FFF2CC"/>
            <w:noWrap/>
            <w:vAlign w:val="center"/>
            <w:hideMark/>
          </w:tcPr>
          <w:p w14:paraId="727E0E59" w14:textId="77777777" w:rsidR="00AC05F9" w:rsidRPr="00AC05F9" w:rsidRDefault="00AC05F9" w:rsidP="00AC05F9">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val="es-MX" w:eastAsia="es-MX"/>
              </w:rPr>
              <w:t>M</w:t>
            </w:r>
          </w:p>
        </w:tc>
        <w:tc>
          <w:tcPr>
            <w:tcW w:w="396" w:type="pct"/>
            <w:tcBorders>
              <w:top w:val="nil"/>
              <w:left w:val="nil"/>
              <w:bottom w:val="single" w:sz="4" w:space="0" w:color="auto"/>
              <w:right w:val="single" w:sz="4" w:space="0" w:color="auto"/>
            </w:tcBorders>
            <w:shd w:val="clear" w:color="000000" w:fill="FFC7CE"/>
            <w:noWrap/>
            <w:vAlign w:val="center"/>
            <w:hideMark/>
          </w:tcPr>
          <w:p w14:paraId="68F96ACF" w14:textId="77777777" w:rsidR="00AC05F9" w:rsidRPr="00AC05F9" w:rsidRDefault="00AC05F9" w:rsidP="00AC05F9">
            <w:pPr>
              <w:spacing w:after="0" w:line="240" w:lineRule="auto"/>
              <w:jc w:val="center"/>
              <w:rPr>
                <w:rFonts w:eastAsia="Times New Roman" w:cs="Arial"/>
                <w:b/>
                <w:bCs/>
                <w:color w:val="FF0000"/>
                <w:szCs w:val="24"/>
                <w:lang w:val="es-MX" w:eastAsia="es-MX"/>
              </w:rPr>
            </w:pPr>
            <w:r w:rsidRPr="00AC05F9">
              <w:rPr>
                <w:rFonts w:eastAsia="Times New Roman" w:cs="Arial"/>
                <w:b/>
                <w:bCs/>
                <w:color w:val="FF0000"/>
                <w:szCs w:val="24"/>
                <w:lang w:val="es-MX" w:eastAsia="es-MX"/>
              </w:rPr>
              <w:t>A</w:t>
            </w:r>
          </w:p>
        </w:tc>
        <w:tc>
          <w:tcPr>
            <w:tcW w:w="372" w:type="pct"/>
            <w:tcBorders>
              <w:top w:val="nil"/>
              <w:left w:val="nil"/>
              <w:bottom w:val="single" w:sz="4" w:space="0" w:color="auto"/>
              <w:right w:val="single" w:sz="8" w:space="0" w:color="auto"/>
            </w:tcBorders>
            <w:shd w:val="clear" w:color="000000" w:fill="FFF2CC"/>
            <w:noWrap/>
            <w:vAlign w:val="center"/>
            <w:hideMark/>
          </w:tcPr>
          <w:p w14:paraId="4383786A" w14:textId="77777777" w:rsidR="00AC05F9" w:rsidRPr="00AC05F9" w:rsidRDefault="00AC05F9" w:rsidP="00AC05F9">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val="es-MX" w:eastAsia="es-MX"/>
              </w:rPr>
              <w:t>M</w:t>
            </w:r>
          </w:p>
        </w:tc>
        <w:tc>
          <w:tcPr>
            <w:tcW w:w="370" w:type="pct"/>
            <w:tcBorders>
              <w:top w:val="nil"/>
              <w:left w:val="single" w:sz="4" w:space="0" w:color="auto"/>
              <w:bottom w:val="single" w:sz="4" w:space="0" w:color="auto"/>
              <w:right w:val="single" w:sz="8" w:space="0" w:color="auto"/>
            </w:tcBorders>
            <w:shd w:val="clear" w:color="000000" w:fill="FFF2CC"/>
            <w:noWrap/>
            <w:vAlign w:val="center"/>
            <w:hideMark/>
          </w:tcPr>
          <w:p w14:paraId="25AF65F5" w14:textId="77777777" w:rsidR="00AC05F9" w:rsidRPr="00AC05F9" w:rsidRDefault="00AC05F9" w:rsidP="00AC05F9">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val="es-MX" w:eastAsia="es-MX"/>
              </w:rPr>
              <w:t>M</w:t>
            </w:r>
          </w:p>
        </w:tc>
      </w:tr>
      <w:tr w:rsidR="00AC05F9" w:rsidRPr="00AC05F9" w14:paraId="612D9BFB" w14:textId="77777777" w:rsidTr="00AC05F9">
        <w:trPr>
          <w:trHeight w:val="288"/>
        </w:trPr>
        <w:tc>
          <w:tcPr>
            <w:tcW w:w="2352" w:type="pct"/>
            <w:tcBorders>
              <w:top w:val="nil"/>
              <w:left w:val="single" w:sz="8" w:space="0" w:color="auto"/>
              <w:bottom w:val="single" w:sz="4" w:space="0" w:color="auto"/>
              <w:right w:val="single" w:sz="4" w:space="0" w:color="auto"/>
            </w:tcBorders>
            <w:noWrap/>
            <w:vAlign w:val="center"/>
            <w:hideMark/>
          </w:tcPr>
          <w:p w14:paraId="44E808FD" w14:textId="77777777" w:rsidR="00AC05F9" w:rsidRPr="00AC05F9" w:rsidRDefault="00AC05F9" w:rsidP="00AC05F9">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val="es-MX" w:eastAsia="es-MX"/>
              </w:rPr>
              <w:t xml:space="preserve">Rejillas </w:t>
            </w:r>
          </w:p>
        </w:tc>
        <w:tc>
          <w:tcPr>
            <w:tcW w:w="378" w:type="pct"/>
            <w:tcBorders>
              <w:top w:val="nil"/>
              <w:left w:val="nil"/>
              <w:bottom w:val="single" w:sz="4" w:space="0" w:color="auto"/>
              <w:right w:val="single" w:sz="4" w:space="0" w:color="auto"/>
            </w:tcBorders>
            <w:shd w:val="clear" w:color="000000" w:fill="FFC7CE"/>
            <w:noWrap/>
            <w:vAlign w:val="center"/>
            <w:hideMark/>
          </w:tcPr>
          <w:p w14:paraId="14ADAE13" w14:textId="77777777" w:rsidR="00AC05F9" w:rsidRPr="00AC05F9" w:rsidRDefault="00AC05F9" w:rsidP="00AC05F9">
            <w:pPr>
              <w:spacing w:after="0" w:line="240" w:lineRule="auto"/>
              <w:jc w:val="center"/>
              <w:rPr>
                <w:rFonts w:eastAsia="Times New Roman" w:cs="Arial"/>
                <w:b/>
                <w:bCs/>
                <w:color w:val="FF0000"/>
                <w:szCs w:val="24"/>
                <w:lang w:val="es-MX" w:eastAsia="es-MX"/>
              </w:rPr>
            </w:pPr>
            <w:r w:rsidRPr="00AC05F9">
              <w:rPr>
                <w:rFonts w:eastAsia="Times New Roman" w:cs="Arial"/>
                <w:b/>
                <w:bCs/>
                <w:color w:val="FF0000"/>
                <w:szCs w:val="24"/>
                <w:lang w:val="es-MX" w:eastAsia="es-MX"/>
              </w:rPr>
              <w:t>A</w:t>
            </w:r>
          </w:p>
        </w:tc>
        <w:tc>
          <w:tcPr>
            <w:tcW w:w="378" w:type="pct"/>
            <w:tcBorders>
              <w:top w:val="nil"/>
              <w:left w:val="nil"/>
              <w:bottom w:val="single" w:sz="4" w:space="0" w:color="auto"/>
              <w:right w:val="single" w:sz="4" w:space="0" w:color="auto"/>
            </w:tcBorders>
            <w:shd w:val="clear" w:color="000000" w:fill="E2EFDA"/>
            <w:noWrap/>
            <w:vAlign w:val="center"/>
            <w:hideMark/>
          </w:tcPr>
          <w:p w14:paraId="65FBD269" w14:textId="77777777" w:rsidR="00AC05F9" w:rsidRPr="00AC05F9" w:rsidRDefault="00AC05F9" w:rsidP="00AC05F9">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c>
          <w:tcPr>
            <w:tcW w:w="377" w:type="pct"/>
            <w:tcBorders>
              <w:top w:val="nil"/>
              <w:left w:val="nil"/>
              <w:bottom w:val="single" w:sz="4" w:space="0" w:color="auto"/>
              <w:right w:val="single" w:sz="4" w:space="0" w:color="auto"/>
            </w:tcBorders>
            <w:shd w:val="clear" w:color="000000" w:fill="E2EFDA"/>
            <w:noWrap/>
            <w:vAlign w:val="center"/>
            <w:hideMark/>
          </w:tcPr>
          <w:p w14:paraId="08C3F93D" w14:textId="77777777" w:rsidR="00AC05F9" w:rsidRPr="00AC05F9" w:rsidRDefault="00AC05F9" w:rsidP="00AC05F9">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c>
          <w:tcPr>
            <w:tcW w:w="377" w:type="pct"/>
            <w:tcBorders>
              <w:top w:val="nil"/>
              <w:left w:val="nil"/>
              <w:bottom w:val="single" w:sz="4" w:space="0" w:color="auto"/>
              <w:right w:val="single" w:sz="4" w:space="0" w:color="auto"/>
            </w:tcBorders>
            <w:shd w:val="clear" w:color="000000" w:fill="FFF2CC"/>
            <w:noWrap/>
            <w:vAlign w:val="center"/>
            <w:hideMark/>
          </w:tcPr>
          <w:p w14:paraId="613D4CA2" w14:textId="77777777" w:rsidR="00AC05F9" w:rsidRPr="00AC05F9" w:rsidRDefault="00AC05F9" w:rsidP="00AC05F9">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val="es-MX" w:eastAsia="es-MX"/>
              </w:rPr>
              <w:t>M</w:t>
            </w:r>
          </w:p>
        </w:tc>
        <w:tc>
          <w:tcPr>
            <w:tcW w:w="396" w:type="pct"/>
            <w:tcBorders>
              <w:top w:val="nil"/>
              <w:left w:val="nil"/>
              <w:bottom w:val="single" w:sz="4" w:space="0" w:color="auto"/>
              <w:right w:val="single" w:sz="4" w:space="0" w:color="auto"/>
            </w:tcBorders>
            <w:shd w:val="clear" w:color="000000" w:fill="FFC7CE"/>
            <w:noWrap/>
            <w:vAlign w:val="center"/>
            <w:hideMark/>
          </w:tcPr>
          <w:p w14:paraId="07B1DAE4" w14:textId="77777777" w:rsidR="00AC05F9" w:rsidRPr="00AC05F9" w:rsidRDefault="00AC05F9" w:rsidP="00AC05F9">
            <w:pPr>
              <w:spacing w:after="0" w:line="240" w:lineRule="auto"/>
              <w:jc w:val="center"/>
              <w:rPr>
                <w:rFonts w:eastAsia="Times New Roman" w:cs="Arial"/>
                <w:b/>
                <w:bCs/>
                <w:color w:val="FF0000"/>
                <w:szCs w:val="24"/>
                <w:lang w:val="es-MX" w:eastAsia="es-MX"/>
              </w:rPr>
            </w:pPr>
            <w:r w:rsidRPr="00AC05F9">
              <w:rPr>
                <w:rFonts w:eastAsia="Times New Roman" w:cs="Arial"/>
                <w:b/>
                <w:bCs/>
                <w:color w:val="FF0000"/>
                <w:szCs w:val="24"/>
                <w:lang w:val="es-MX" w:eastAsia="es-MX"/>
              </w:rPr>
              <w:t>A</w:t>
            </w:r>
          </w:p>
        </w:tc>
        <w:tc>
          <w:tcPr>
            <w:tcW w:w="372" w:type="pct"/>
            <w:tcBorders>
              <w:top w:val="nil"/>
              <w:left w:val="nil"/>
              <w:bottom w:val="single" w:sz="4" w:space="0" w:color="auto"/>
              <w:right w:val="single" w:sz="4" w:space="0" w:color="auto"/>
            </w:tcBorders>
            <w:shd w:val="clear" w:color="000000" w:fill="E2EFDA"/>
            <w:noWrap/>
            <w:vAlign w:val="center"/>
            <w:hideMark/>
          </w:tcPr>
          <w:p w14:paraId="4D270FDB" w14:textId="77777777" w:rsidR="00AC05F9" w:rsidRPr="00AC05F9" w:rsidRDefault="00AC05F9" w:rsidP="00AC05F9">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c>
          <w:tcPr>
            <w:tcW w:w="370" w:type="pct"/>
            <w:tcBorders>
              <w:top w:val="nil"/>
              <w:left w:val="nil"/>
              <w:bottom w:val="single" w:sz="4" w:space="0" w:color="auto"/>
              <w:right w:val="single" w:sz="8" w:space="0" w:color="auto"/>
            </w:tcBorders>
            <w:shd w:val="clear" w:color="000000" w:fill="FFF2CC"/>
            <w:noWrap/>
            <w:vAlign w:val="center"/>
            <w:hideMark/>
          </w:tcPr>
          <w:p w14:paraId="6E9812C8" w14:textId="77777777" w:rsidR="00AC05F9" w:rsidRPr="00AC05F9" w:rsidRDefault="00AC05F9" w:rsidP="00AC05F9">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val="es-MX" w:eastAsia="es-MX"/>
              </w:rPr>
              <w:t>M</w:t>
            </w:r>
          </w:p>
        </w:tc>
      </w:tr>
      <w:tr w:rsidR="00AC05F9" w:rsidRPr="00AC05F9" w14:paraId="0393F2A9" w14:textId="77777777" w:rsidTr="00AC05F9">
        <w:trPr>
          <w:trHeight w:val="288"/>
        </w:trPr>
        <w:tc>
          <w:tcPr>
            <w:tcW w:w="2352" w:type="pct"/>
            <w:tcBorders>
              <w:top w:val="nil"/>
              <w:left w:val="single" w:sz="8" w:space="0" w:color="auto"/>
              <w:bottom w:val="single" w:sz="4" w:space="0" w:color="auto"/>
              <w:right w:val="single" w:sz="4" w:space="0" w:color="auto"/>
            </w:tcBorders>
            <w:noWrap/>
            <w:vAlign w:val="center"/>
            <w:hideMark/>
          </w:tcPr>
          <w:p w14:paraId="2DC5D409" w14:textId="77777777" w:rsidR="00AC05F9" w:rsidRPr="00AC05F9" w:rsidRDefault="00AC05F9" w:rsidP="00AC05F9">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val="es-MX" w:eastAsia="es-MX"/>
              </w:rPr>
              <w:t>Desarenador</w:t>
            </w:r>
          </w:p>
        </w:tc>
        <w:tc>
          <w:tcPr>
            <w:tcW w:w="378" w:type="pct"/>
            <w:tcBorders>
              <w:top w:val="nil"/>
              <w:left w:val="nil"/>
              <w:bottom w:val="single" w:sz="4" w:space="0" w:color="auto"/>
              <w:right w:val="single" w:sz="4" w:space="0" w:color="auto"/>
            </w:tcBorders>
            <w:shd w:val="clear" w:color="000000" w:fill="FFF2CC"/>
            <w:noWrap/>
            <w:vAlign w:val="center"/>
            <w:hideMark/>
          </w:tcPr>
          <w:p w14:paraId="19642DAC" w14:textId="77777777" w:rsidR="00AC05F9" w:rsidRPr="00AC05F9" w:rsidRDefault="00AC05F9" w:rsidP="00AC05F9">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val="es-MX" w:eastAsia="es-MX"/>
              </w:rPr>
              <w:t>M</w:t>
            </w:r>
          </w:p>
        </w:tc>
        <w:tc>
          <w:tcPr>
            <w:tcW w:w="378" w:type="pct"/>
            <w:tcBorders>
              <w:top w:val="nil"/>
              <w:left w:val="nil"/>
              <w:bottom w:val="single" w:sz="4" w:space="0" w:color="auto"/>
              <w:right w:val="single" w:sz="4" w:space="0" w:color="auto"/>
            </w:tcBorders>
            <w:shd w:val="clear" w:color="000000" w:fill="E2EFDA"/>
            <w:noWrap/>
            <w:vAlign w:val="center"/>
            <w:hideMark/>
          </w:tcPr>
          <w:p w14:paraId="3338CF24" w14:textId="77777777" w:rsidR="00AC05F9" w:rsidRPr="00AC05F9" w:rsidRDefault="00AC05F9" w:rsidP="00AC05F9">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c>
          <w:tcPr>
            <w:tcW w:w="377" w:type="pct"/>
            <w:tcBorders>
              <w:top w:val="nil"/>
              <w:left w:val="nil"/>
              <w:bottom w:val="single" w:sz="4" w:space="0" w:color="auto"/>
              <w:right w:val="single" w:sz="4" w:space="0" w:color="auto"/>
            </w:tcBorders>
            <w:shd w:val="clear" w:color="000000" w:fill="E2EFDA"/>
            <w:noWrap/>
            <w:vAlign w:val="center"/>
            <w:hideMark/>
          </w:tcPr>
          <w:p w14:paraId="256F5FA3" w14:textId="77777777" w:rsidR="00AC05F9" w:rsidRPr="00AC05F9" w:rsidRDefault="00AC05F9" w:rsidP="00AC05F9">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c>
          <w:tcPr>
            <w:tcW w:w="377" w:type="pct"/>
            <w:tcBorders>
              <w:top w:val="nil"/>
              <w:left w:val="nil"/>
              <w:bottom w:val="single" w:sz="4" w:space="0" w:color="auto"/>
              <w:right w:val="single" w:sz="4" w:space="0" w:color="auto"/>
            </w:tcBorders>
            <w:shd w:val="clear" w:color="000000" w:fill="FFF2CC"/>
            <w:noWrap/>
            <w:vAlign w:val="center"/>
            <w:hideMark/>
          </w:tcPr>
          <w:p w14:paraId="3CB4B599" w14:textId="77777777" w:rsidR="00AC05F9" w:rsidRPr="00AC05F9" w:rsidRDefault="00AC05F9" w:rsidP="00AC05F9">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val="es-MX" w:eastAsia="es-MX"/>
              </w:rPr>
              <w:t>M</w:t>
            </w:r>
          </w:p>
        </w:tc>
        <w:tc>
          <w:tcPr>
            <w:tcW w:w="396" w:type="pct"/>
            <w:tcBorders>
              <w:top w:val="nil"/>
              <w:left w:val="nil"/>
              <w:bottom w:val="single" w:sz="4" w:space="0" w:color="auto"/>
              <w:right w:val="single" w:sz="4" w:space="0" w:color="auto"/>
            </w:tcBorders>
            <w:shd w:val="clear" w:color="000000" w:fill="FFF2CC"/>
            <w:noWrap/>
            <w:vAlign w:val="center"/>
            <w:hideMark/>
          </w:tcPr>
          <w:p w14:paraId="7BA7900F" w14:textId="77777777" w:rsidR="00AC05F9" w:rsidRPr="00AC05F9" w:rsidRDefault="00AC05F9" w:rsidP="00AC05F9">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val="es-MX" w:eastAsia="es-MX"/>
              </w:rPr>
              <w:t>M</w:t>
            </w:r>
          </w:p>
        </w:tc>
        <w:tc>
          <w:tcPr>
            <w:tcW w:w="372" w:type="pct"/>
            <w:tcBorders>
              <w:top w:val="nil"/>
              <w:left w:val="nil"/>
              <w:bottom w:val="single" w:sz="4" w:space="0" w:color="auto"/>
              <w:right w:val="single" w:sz="4" w:space="0" w:color="auto"/>
            </w:tcBorders>
            <w:shd w:val="clear" w:color="000000" w:fill="E2EFDA"/>
            <w:noWrap/>
            <w:vAlign w:val="center"/>
            <w:hideMark/>
          </w:tcPr>
          <w:p w14:paraId="664E9BB7" w14:textId="77777777" w:rsidR="00AC05F9" w:rsidRPr="00AC05F9" w:rsidRDefault="00AC05F9" w:rsidP="00AC05F9">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c>
          <w:tcPr>
            <w:tcW w:w="370" w:type="pct"/>
            <w:tcBorders>
              <w:top w:val="nil"/>
              <w:left w:val="nil"/>
              <w:bottom w:val="single" w:sz="4" w:space="0" w:color="auto"/>
              <w:right w:val="single" w:sz="8" w:space="0" w:color="auto"/>
            </w:tcBorders>
            <w:shd w:val="clear" w:color="000000" w:fill="FFF2CC"/>
            <w:noWrap/>
            <w:vAlign w:val="center"/>
            <w:hideMark/>
          </w:tcPr>
          <w:p w14:paraId="70B89684" w14:textId="77777777" w:rsidR="00AC05F9" w:rsidRPr="00AC05F9" w:rsidRDefault="00AC05F9" w:rsidP="00AC05F9">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val="es-MX" w:eastAsia="es-MX"/>
              </w:rPr>
              <w:t>M</w:t>
            </w:r>
          </w:p>
        </w:tc>
      </w:tr>
      <w:tr w:rsidR="00AC05F9" w:rsidRPr="00AC05F9" w14:paraId="6426CECE" w14:textId="77777777" w:rsidTr="00AC05F9">
        <w:trPr>
          <w:trHeight w:val="288"/>
        </w:trPr>
        <w:tc>
          <w:tcPr>
            <w:tcW w:w="2352" w:type="pct"/>
            <w:tcBorders>
              <w:top w:val="nil"/>
              <w:left w:val="single" w:sz="8" w:space="0" w:color="auto"/>
              <w:bottom w:val="single" w:sz="4" w:space="0" w:color="auto"/>
              <w:right w:val="single" w:sz="4" w:space="0" w:color="auto"/>
            </w:tcBorders>
            <w:noWrap/>
            <w:vAlign w:val="center"/>
            <w:hideMark/>
          </w:tcPr>
          <w:p w14:paraId="5DD0F943" w14:textId="77777777" w:rsidR="00AC05F9" w:rsidRPr="00AC05F9" w:rsidRDefault="00AC05F9" w:rsidP="00AC05F9">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val="es-MX" w:eastAsia="es-MX"/>
              </w:rPr>
              <w:t xml:space="preserve">Vertederos de excesos </w:t>
            </w:r>
          </w:p>
        </w:tc>
        <w:tc>
          <w:tcPr>
            <w:tcW w:w="378" w:type="pct"/>
            <w:tcBorders>
              <w:top w:val="nil"/>
              <w:left w:val="nil"/>
              <w:bottom w:val="single" w:sz="4" w:space="0" w:color="auto"/>
              <w:right w:val="single" w:sz="4" w:space="0" w:color="auto"/>
            </w:tcBorders>
            <w:shd w:val="clear" w:color="000000" w:fill="FFF2CC"/>
            <w:noWrap/>
            <w:vAlign w:val="center"/>
            <w:hideMark/>
          </w:tcPr>
          <w:p w14:paraId="34F75E33" w14:textId="77777777" w:rsidR="00AC05F9" w:rsidRPr="00AC05F9" w:rsidRDefault="00AC05F9" w:rsidP="00AC05F9">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val="es-MX" w:eastAsia="es-MX"/>
              </w:rPr>
              <w:t>M</w:t>
            </w:r>
          </w:p>
        </w:tc>
        <w:tc>
          <w:tcPr>
            <w:tcW w:w="378" w:type="pct"/>
            <w:tcBorders>
              <w:top w:val="nil"/>
              <w:left w:val="nil"/>
              <w:bottom w:val="single" w:sz="4" w:space="0" w:color="auto"/>
              <w:right w:val="single" w:sz="4" w:space="0" w:color="auto"/>
            </w:tcBorders>
            <w:shd w:val="clear" w:color="000000" w:fill="E2EFDA"/>
            <w:noWrap/>
            <w:vAlign w:val="center"/>
            <w:hideMark/>
          </w:tcPr>
          <w:p w14:paraId="10E5A2B9" w14:textId="77777777" w:rsidR="00AC05F9" w:rsidRPr="00AC05F9" w:rsidRDefault="00AC05F9" w:rsidP="00AC05F9">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c>
          <w:tcPr>
            <w:tcW w:w="377" w:type="pct"/>
            <w:tcBorders>
              <w:top w:val="nil"/>
              <w:left w:val="nil"/>
              <w:bottom w:val="single" w:sz="4" w:space="0" w:color="auto"/>
              <w:right w:val="single" w:sz="4" w:space="0" w:color="auto"/>
            </w:tcBorders>
            <w:shd w:val="clear" w:color="000000" w:fill="E2EFDA"/>
            <w:noWrap/>
            <w:vAlign w:val="center"/>
            <w:hideMark/>
          </w:tcPr>
          <w:p w14:paraId="54A03EAA" w14:textId="77777777" w:rsidR="00AC05F9" w:rsidRPr="00AC05F9" w:rsidRDefault="00AC05F9" w:rsidP="00AC05F9">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c>
          <w:tcPr>
            <w:tcW w:w="377" w:type="pct"/>
            <w:tcBorders>
              <w:top w:val="nil"/>
              <w:left w:val="nil"/>
              <w:bottom w:val="single" w:sz="4" w:space="0" w:color="auto"/>
              <w:right w:val="single" w:sz="4" w:space="0" w:color="auto"/>
            </w:tcBorders>
            <w:shd w:val="clear" w:color="000000" w:fill="FFF2CC"/>
            <w:noWrap/>
            <w:vAlign w:val="center"/>
            <w:hideMark/>
          </w:tcPr>
          <w:p w14:paraId="2290E716" w14:textId="77777777" w:rsidR="00AC05F9" w:rsidRPr="00AC05F9" w:rsidRDefault="00AC05F9" w:rsidP="00AC05F9">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val="es-MX" w:eastAsia="es-MX"/>
              </w:rPr>
              <w:t>M</w:t>
            </w:r>
          </w:p>
        </w:tc>
        <w:tc>
          <w:tcPr>
            <w:tcW w:w="396" w:type="pct"/>
            <w:tcBorders>
              <w:top w:val="nil"/>
              <w:left w:val="nil"/>
              <w:bottom w:val="single" w:sz="4" w:space="0" w:color="auto"/>
              <w:right w:val="single" w:sz="4" w:space="0" w:color="auto"/>
            </w:tcBorders>
            <w:shd w:val="clear" w:color="000000" w:fill="FFC7CE"/>
            <w:noWrap/>
            <w:vAlign w:val="center"/>
            <w:hideMark/>
          </w:tcPr>
          <w:p w14:paraId="2BFDFCFA" w14:textId="77777777" w:rsidR="00AC05F9" w:rsidRPr="00AC05F9" w:rsidRDefault="00AC05F9" w:rsidP="00AC05F9">
            <w:pPr>
              <w:spacing w:after="0" w:line="240" w:lineRule="auto"/>
              <w:jc w:val="center"/>
              <w:rPr>
                <w:rFonts w:eastAsia="Times New Roman" w:cs="Arial"/>
                <w:b/>
                <w:bCs/>
                <w:color w:val="FF0000"/>
                <w:szCs w:val="24"/>
                <w:lang w:val="es-MX" w:eastAsia="es-MX"/>
              </w:rPr>
            </w:pPr>
            <w:r w:rsidRPr="00AC05F9">
              <w:rPr>
                <w:rFonts w:eastAsia="Times New Roman" w:cs="Arial"/>
                <w:b/>
                <w:bCs/>
                <w:color w:val="FF0000"/>
                <w:szCs w:val="24"/>
                <w:lang w:val="es-MX" w:eastAsia="es-MX"/>
              </w:rPr>
              <w:t>A</w:t>
            </w:r>
          </w:p>
        </w:tc>
        <w:tc>
          <w:tcPr>
            <w:tcW w:w="372" w:type="pct"/>
            <w:tcBorders>
              <w:top w:val="nil"/>
              <w:left w:val="nil"/>
              <w:bottom w:val="single" w:sz="4" w:space="0" w:color="auto"/>
              <w:right w:val="single" w:sz="4" w:space="0" w:color="auto"/>
            </w:tcBorders>
            <w:shd w:val="clear" w:color="000000" w:fill="E2EFDA"/>
            <w:noWrap/>
            <w:vAlign w:val="center"/>
            <w:hideMark/>
          </w:tcPr>
          <w:p w14:paraId="49DECF52" w14:textId="77777777" w:rsidR="00AC05F9" w:rsidRPr="00AC05F9" w:rsidRDefault="00AC05F9" w:rsidP="00AC05F9">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c>
          <w:tcPr>
            <w:tcW w:w="370" w:type="pct"/>
            <w:tcBorders>
              <w:top w:val="nil"/>
              <w:left w:val="nil"/>
              <w:bottom w:val="single" w:sz="4" w:space="0" w:color="auto"/>
              <w:right w:val="single" w:sz="8" w:space="0" w:color="auto"/>
            </w:tcBorders>
            <w:shd w:val="clear" w:color="000000" w:fill="E2EFDA"/>
            <w:noWrap/>
            <w:vAlign w:val="center"/>
            <w:hideMark/>
          </w:tcPr>
          <w:p w14:paraId="03C46817" w14:textId="77777777" w:rsidR="00AC05F9" w:rsidRPr="00AC05F9" w:rsidRDefault="00AC05F9" w:rsidP="00AC05F9">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r>
      <w:tr w:rsidR="00AC05F9" w:rsidRPr="00AC05F9" w14:paraId="546A3C0F" w14:textId="77777777" w:rsidTr="00AC05F9">
        <w:trPr>
          <w:trHeight w:val="288"/>
        </w:trPr>
        <w:tc>
          <w:tcPr>
            <w:tcW w:w="2352" w:type="pct"/>
            <w:tcBorders>
              <w:top w:val="nil"/>
              <w:left w:val="single" w:sz="8" w:space="0" w:color="auto"/>
              <w:bottom w:val="single" w:sz="4" w:space="0" w:color="auto"/>
              <w:right w:val="single" w:sz="4" w:space="0" w:color="auto"/>
            </w:tcBorders>
            <w:noWrap/>
            <w:vAlign w:val="center"/>
            <w:hideMark/>
          </w:tcPr>
          <w:p w14:paraId="3FD8B3FD" w14:textId="77777777" w:rsidR="00AC05F9" w:rsidRPr="00AC05F9" w:rsidRDefault="00AC05F9" w:rsidP="00AC05F9">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val="es-MX" w:eastAsia="es-MX"/>
              </w:rPr>
              <w:t xml:space="preserve">Sedimentadores Primarios </w:t>
            </w:r>
          </w:p>
        </w:tc>
        <w:tc>
          <w:tcPr>
            <w:tcW w:w="378" w:type="pct"/>
            <w:tcBorders>
              <w:top w:val="nil"/>
              <w:left w:val="nil"/>
              <w:bottom w:val="single" w:sz="4" w:space="0" w:color="auto"/>
              <w:right w:val="single" w:sz="4" w:space="0" w:color="auto"/>
            </w:tcBorders>
            <w:shd w:val="clear" w:color="000000" w:fill="E2EFDA"/>
            <w:noWrap/>
            <w:vAlign w:val="center"/>
            <w:hideMark/>
          </w:tcPr>
          <w:p w14:paraId="777DD41D" w14:textId="77777777" w:rsidR="00AC05F9" w:rsidRPr="00AC05F9" w:rsidRDefault="00AC05F9" w:rsidP="00AC05F9">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c>
          <w:tcPr>
            <w:tcW w:w="378" w:type="pct"/>
            <w:tcBorders>
              <w:top w:val="nil"/>
              <w:left w:val="nil"/>
              <w:bottom w:val="single" w:sz="4" w:space="0" w:color="auto"/>
              <w:right w:val="single" w:sz="4" w:space="0" w:color="auto"/>
            </w:tcBorders>
            <w:shd w:val="clear" w:color="000000" w:fill="E2EFDA"/>
            <w:noWrap/>
            <w:vAlign w:val="center"/>
            <w:hideMark/>
          </w:tcPr>
          <w:p w14:paraId="313F4942" w14:textId="77777777" w:rsidR="00AC05F9" w:rsidRPr="00AC05F9" w:rsidRDefault="00AC05F9" w:rsidP="00AC05F9">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c>
          <w:tcPr>
            <w:tcW w:w="377" w:type="pct"/>
            <w:tcBorders>
              <w:top w:val="nil"/>
              <w:left w:val="nil"/>
              <w:bottom w:val="single" w:sz="4" w:space="0" w:color="auto"/>
              <w:right w:val="single" w:sz="4" w:space="0" w:color="auto"/>
            </w:tcBorders>
            <w:shd w:val="clear" w:color="000000" w:fill="E2EFDA"/>
            <w:noWrap/>
            <w:vAlign w:val="center"/>
            <w:hideMark/>
          </w:tcPr>
          <w:p w14:paraId="63EA3208" w14:textId="77777777" w:rsidR="00AC05F9" w:rsidRPr="00AC05F9" w:rsidRDefault="00AC05F9" w:rsidP="00AC05F9">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c>
          <w:tcPr>
            <w:tcW w:w="377" w:type="pct"/>
            <w:tcBorders>
              <w:top w:val="nil"/>
              <w:left w:val="nil"/>
              <w:bottom w:val="single" w:sz="4" w:space="0" w:color="auto"/>
              <w:right w:val="single" w:sz="4" w:space="0" w:color="auto"/>
            </w:tcBorders>
            <w:shd w:val="clear" w:color="000000" w:fill="FFF2CC"/>
            <w:noWrap/>
            <w:vAlign w:val="center"/>
            <w:hideMark/>
          </w:tcPr>
          <w:p w14:paraId="2A8E3A91" w14:textId="77777777" w:rsidR="00AC05F9" w:rsidRPr="00AC05F9" w:rsidRDefault="00AC05F9" w:rsidP="00AC05F9">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val="es-MX" w:eastAsia="es-MX"/>
              </w:rPr>
              <w:t>M</w:t>
            </w:r>
          </w:p>
        </w:tc>
        <w:tc>
          <w:tcPr>
            <w:tcW w:w="396" w:type="pct"/>
            <w:tcBorders>
              <w:top w:val="nil"/>
              <w:left w:val="nil"/>
              <w:bottom w:val="single" w:sz="4" w:space="0" w:color="auto"/>
              <w:right w:val="single" w:sz="4" w:space="0" w:color="auto"/>
            </w:tcBorders>
            <w:shd w:val="clear" w:color="000000" w:fill="FFF2CC"/>
            <w:noWrap/>
            <w:vAlign w:val="center"/>
            <w:hideMark/>
          </w:tcPr>
          <w:p w14:paraId="2D69A877" w14:textId="77777777" w:rsidR="00AC05F9" w:rsidRPr="00AC05F9" w:rsidRDefault="00AC05F9" w:rsidP="00AC05F9">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val="es-MX" w:eastAsia="es-MX"/>
              </w:rPr>
              <w:t>M</w:t>
            </w:r>
          </w:p>
        </w:tc>
        <w:tc>
          <w:tcPr>
            <w:tcW w:w="372" w:type="pct"/>
            <w:tcBorders>
              <w:top w:val="nil"/>
              <w:left w:val="nil"/>
              <w:bottom w:val="single" w:sz="4" w:space="0" w:color="auto"/>
              <w:right w:val="single" w:sz="4" w:space="0" w:color="auto"/>
            </w:tcBorders>
            <w:shd w:val="clear" w:color="000000" w:fill="E2EFDA"/>
            <w:noWrap/>
            <w:vAlign w:val="center"/>
            <w:hideMark/>
          </w:tcPr>
          <w:p w14:paraId="4970A443" w14:textId="77777777" w:rsidR="00AC05F9" w:rsidRPr="00AC05F9" w:rsidRDefault="00AC05F9" w:rsidP="00AC05F9">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c>
          <w:tcPr>
            <w:tcW w:w="370" w:type="pct"/>
            <w:tcBorders>
              <w:top w:val="nil"/>
              <w:left w:val="nil"/>
              <w:bottom w:val="single" w:sz="4" w:space="0" w:color="auto"/>
              <w:right w:val="single" w:sz="8" w:space="0" w:color="auto"/>
            </w:tcBorders>
            <w:shd w:val="clear" w:color="000000" w:fill="E2EFDA"/>
            <w:noWrap/>
            <w:vAlign w:val="center"/>
            <w:hideMark/>
          </w:tcPr>
          <w:p w14:paraId="015A7FAD" w14:textId="77777777" w:rsidR="00AC05F9" w:rsidRPr="00AC05F9" w:rsidRDefault="00AC05F9" w:rsidP="00AC05F9">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r>
      <w:tr w:rsidR="00AC05F9" w:rsidRPr="00AC05F9" w14:paraId="501155DC" w14:textId="77777777" w:rsidTr="00AC05F9">
        <w:trPr>
          <w:trHeight w:val="288"/>
        </w:trPr>
        <w:tc>
          <w:tcPr>
            <w:tcW w:w="2352" w:type="pct"/>
            <w:tcBorders>
              <w:top w:val="nil"/>
              <w:left w:val="single" w:sz="8" w:space="0" w:color="auto"/>
              <w:bottom w:val="single" w:sz="4" w:space="0" w:color="auto"/>
              <w:right w:val="single" w:sz="4" w:space="0" w:color="auto"/>
            </w:tcBorders>
            <w:noWrap/>
            <w:vAlign w:val="center"/>
            <w:hideMark/>
          </w:tcPr>
          <w:p w14:paraId="0A8EE448" w14:textId="77777777" w:rsidR="00AC05F9" w:rsidRPr="00AC05F9" w:rsidRDefault="00AC05F9" w:rsidP="00AC05F9">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val="es-MX" w:eastAsia="es-MX"/>
              </w:rPr>
              <w:lastRenderedPageBreak/>
              <w:t>Digestor de Lodos</w:t>
            </w:r>
          </w:p>
        </w:tc>
        <w:tc>
          <w:tcPr>
            <w:tcW w:w="378" w:type="pct"/>
            <w:tcBorders>
              <w:top w:val="nil"/>
              <w:left w:val="nil"/>
              <w:bottom w:val="single" w:sz="4" w:space="0" w:color="auto"/>
              <w:right w:val="single" w:sz="4" w:space="0" w:color="auto"/>
            </w:tcBorders>
            <w:shd w:val="clear" w:color="000000" w:fill="E2EFDA"/>
            <w:noWrap/>
            <w:vAlign w:val="center"/>
            <w:hideMark/>
          </w:tcPr>
          <w:p w14:paraId="26D84B44" w14:textId="77777777" w:rsidR="00AC05F9" w:rsidRPr="00AC05F9" w:rsidRDefault="00AC05F9" w:rsidP="00AC05F9">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c>
          <w:tcPr>
            <w:tcW w:w="378" w:type="pct"/>
            <w:tcBorders>
              <w:top w:val="nil"/>
              <w:left w:val="nil"/>
              <w:bottom w:val="single" w:sz="4" w:space="0" w:color="auto"/>
              <w:right w:val="single" w:sz="4" w:space="0" w:color="auto"/>
            </w:tcBorders>
            <w:shd w:val="clear" w:color="000000" w:fill="E2EFDA"/>
            <w:noWrap/>
            <w:vAlign w:val="center"/>
            <w:hideMark/>
          </w:tcPr>
          <w:p w14:paraId="52CC3084" w14:textId="77777777" w:rsidR="00AC05F9" w:rsidRPr="00AC05F9" w:rsidRDefault="00AC05F9" w:rsidP="00AC05F9">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c>
          <w:tcPr>
            <w:tcW w:w="377" w:type="pct"/>
            <w:tcBorders>
              <w:top w:val="nil"/>
              <w:left w:val="nil"/>
              <w:bottom w:val="single" w:sz="4" w:space="0" w:color="auto"/>
              <w:right w:val="single" w:sz="4" w:space="0" w:color="auto"/>
            </w:tcBorders>
            <w:shd w:val="clear" w:color="000000" w:fill="E2EFDA"/>
            <w:noWrap/>
            <w:vAlign w:val="center"/>
            <w:hideMark/>
          </w:tcPr>
          <w:p w14:paraId="7E6E165C" w14:textId="77777777" w:rsidR="00AC05F9" w:rsidRPr="00AC05F9" w:rsidRDefault="00AC05F9" w:rsidP="00AC05F9">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c>
          <w:tcPr>
            <w:tcW w:w="377" w:type="pct"/>
            <w:tcBorders>
              <w:top w:val="nil"/>
              <w:left w:val="nil"/>
              <w:bottom w:val="single" w:sz="4" w:space="0" w:color="auto"/>
              <w:right w:val="single" w:sz="4" w:space="0" w:color="auto"/>
            </w:tcBorders>
            <w:shd w:val="clear" w:color="000000" w:fill="FFF2CC"/>
            <w:noWrap/>
            <w:vAlign w:val="center"/>
            <w:hideMark/>
          </w:tcPr>
          <w:p w14:paraId="605CC287" w14:textId="77777777" w:rsidR="00AC05F9" w:rsidRPr="00AC05F9" w:rsidRDefault="00AC05F9" w:rsidP="00AC05F9">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val="es-MX" w:eastAsia="es-MX"/>
              </w:rPr>
              <w:t>M</w:t>
            </w:r>
          </w:p>
        </w:tc>
        <w:tc>
          <w:tcPr>
            <w:tcW w:w="396" w:type="pct"/>
            <w:tcBorders>
              <w:top w:val="nil"/>
              <w:left w:val="nil"/>
              <w:bottom w:val="single" w:sz="4" w:space="0" w:color="auto"/>
              <w:right w:val="single" w:sz="4" w:space="0" w:color="auto"/>
            </w:tcBorders>
            <w:shd w:val="clear" w:color="000000" w:fill="E2EFDA"/>
            <w:noWrap/>
            <w:vAlign w:val="center"/>
            <w:hideMark/>
          </w:tcPr>
          <w:p w14:paraId="619F9FAA" w14:textId="77777777" w:rsidR="00AC05F9" w:rsidRPr="00AC05F9" w:rsidRDefault="00AC05F9" w:rsidP="00AC05F9">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c>
          <w:tcPr>
            <w:tcW w:w="372" w:type="pct"/>
            <w:tcBorders>
              <w:top w:val="nil"/>
              <w:left w:val="nil"/>
              <w:bottom w:val="single" w:sz="4" w:space="0" w:color="auto"/>
              <w:right w:val="single" w:sz="4" w:space="0" w:color="auto"/>
            </w:tcBorders>
            <w:shd w:val="clear" w:color="000000" w:fill="E2EFDA"/>
            <w:noWrap/>
            <w:vAlign w:val="center"/>
            <w:hideMark/>
          </w:tcPr>
          <w:p w14:paraId="43BD28CE" w14:textId="77777777" w:rsidR="00AC05F9" w:rsidRPr="00AC05F9" w:rsidRDefault="00AC05F9" w:rsidP="00AC05F9">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c>
          <w:tcPr>
            <w:tcW w:w="370" w:type="pct"/>
            <w:tcBorders>
              <w:top w:val="nil"/>
              <w:left w:val="nil"/>
              <w:bottom w:val="single" w:sz="4" w:space="0" w:color="auto"/>
              <w:right w:val="single" w:sz="8" w:space="0" w:color="auto"/>
            </w:tcBorders>
            <w:shd w:val="clear" w:color="000000" w:fill="E2EFDA"/>
            <w:noWrap/>
            <w:vAlign w:val="center"/>
            <w:hideMark/>
          </w:tcPr>
          <w:p w14:paraId="4AD33DD4" w14:textId="77777777" w:rsidR="00AC05F9" w:rsidRPr="00AC05F9" w:rsidRDefault="00AC05F9" w:rsidP="00AC05F9">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r>
      <w:tr w:rsidR="00AC05F9" w:rsidRPr="00AC05F9" w14:paraId="0FD7C94A" w14:textId="77777777" w:rsidTr="00AC05F9">
        <w:trPr>
          <w:trHeight w:val="528"/>
        </w:trPr>
        <w:tc>
          <w:tcPr>
            <w:tcW w:w="2352" w:type="pct"/>
            <w:tcBorders>
              <w:top w:val="nil"/>
              <w:left w:val="single" w:sz="8" w:space="0" w:color="auto"/>
              <w:bottom w:val="single" w:sz="4" w:space="0" w:color="auto"/>
              <w:right w:val="single" w:sz="4" w:space="0" w:color="auto"/>
            </w:tcBorders>
            <w:vAlign w:val="center"/>
            <w:hideMark/>
          </w:tcPr>
          <w:p w14:paraId="4417BF46" w14:textId="0C389C1E" w:rsidR="00AC05F9" w:rsidRPr="00AC05F9" w:rsidRDefault="00AC05F9" w:rsidP="00AC05F9">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val="es-MX" w:eastAsia="es-MX"/>
              </w:rPr>
              <w:t xml:space="preserve">Filtros Anaerobios de Flujo Ascendente </w:t>
            </w:r>
          </w:p>
        </w:tc>
        <w:tc>
          <w:tcPr>
            <w:tcW w:w="378" w:type="pct"/>
            <w:tcBorders>
              <w:top w:val="nil"/>
              <w:left w:val="nil"/>
              <w:bottom w:val="single" w:sz="4" w:space="0" w:color="auto"/>
              <w:right w:val="single" w:sz="4" w:space="0" w:color="auto"/>
            </w:tcBorders>
            <w:shd w:val="clear" w:color="000000" w:fill="E2EFDA"/>
            <w:noWrap/>
            <w:vAlign w:val="center"/>
            <w:hideMark/>
          </w:tcPr>
          <w:p w14:paraId="5E11BEEA" w14:textId="77777777" w:rsidR="00AC05F9" w:rsidRPr="00AC05F9" w:rsidRDefault="00AC05F9" w:rsidP="00AC05F9">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c>
          <w:tcPr>
            <w:tcW w:w="378" w:type="pct"/>
            <w:tcBorders>
              <w:top w:val="nil"/>
              <w:left w:val="nil"/>
              <w:bottom w:val="single" w:sz="4" w:space="0" w:color="auto"/>
              <w:right w:val="single" w:sz="4" w:space="0" w:color="auto"/>
            </w:tcBorders>
            <w:shd w:val="clear" w:color="000000" w:fill="E2EFDA"/>
            <w:noWrap/>
            <w:vAlign w:val="center"/>
            <w:hideMark/>
          </w:tcPr>
          <w:p w14:paraId="69D5F2B8" w14:textId="77777777" w:rsidR="00AC05F9" w:rsidRPr="00AC05F9" w:rsidRDefault="00AC05F9" w:rsidP="00AC05F9">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c>
          <w:tcPr>
            <w:tcW w:w="377" w:type="pct"/>
            <w:tcBorders>
              <w:top w:val="nil"/>
              <w:left w:val="nil"/>
              <w:bottom w:val="single" w:sz="4" w:space="0" w:color="auto"/>
              <w:right w:val="single" w:sz="4" w:space="0" w:color="auto"/>
            </w:tcBorders>
            <w:shd w:val="clear" w:color="000000" w:fill="E2EFDA"/>
            <w:noWrap/>
            <w:vAlign w:val="center"/>
            <w:hideMark/>
          </w:tcPr>
          <w:p w14:paraId="4FCD6345" w14:textId="77777777" w:rsidR="00AC05F9" w:rsidRPr="00AC05F9" w:rsidRDefault="00AC05F9" w:rsidP="00AC05F9">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c>
          <w:tcPr>
            <w:tcW w:w="377" w:type="pct"/>
            <w:tcBorders>
              <w:top w:val="nil"/>
              <w:left w:val="nil"/>
              <w:bottom w:val="single" w:sz="4" w:space="0" w:color="auto"/>
              <w:right w:val="single" w:sz="4" w:space="0" w:color="auto"/>
            </w:tcBorders>
            <w:shd w:val="clear" w:color="000000" w:fill="FFF2CC"/>
            <w:noWrap/>
            <w:vAlign w:val="center"/>
            <w:hideMark/>
          </w:tcPr>
          <w:p w14:paraId="15663386" w14:textId="77777777" w:rsidR="00AC05F9" w:rsidRPr="00AC05F9" w:rsidRDefault="00AC05F9" w:rsidP="00AC05F9">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val="es-MX" w:eastAsia="es-MX"/>
              </w:rPr>
              <w:t>M</w:t>
            </w:r>
          </w:p>
        </w:tc>
        <w:tc>
          <w:tcPr>
            <w:tcW w:w="396" w:type="pct"/>
            <w:tcBorders>
              <w:top w:val="nil"/>
              <w:left w:val="nil"/>
              <w:bottom w:val="single" w:sz="4" w:space="0" w:color="auto"/>
              <w:right w:val="single" w:sz="4" w:space="0" w:color="auto"/>
            </w:tcBorders>
            <w:shd w:val="clear" w:color="000000" w:fill="E2EFDA"/>
            <w:noWrap/>
            <w:vAlign w:val="center"/>
            <w:hideMark/>
          </w:tcPr>
          <w:p w14:paraId="0CD34CE9" w14:textId="77777777" w:rsidR="00AC05F9" w:rsidRPr="00AC05F9" w:rsidRDefault="00AC05F9" w:rsidP="00AC05F9">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c>
          <w:tcPr>
            <w:tcW w:w="372" w:type="pct"/>
            <w:tcBorders>
              <w:top w:val="nil"/>
              <w:left w:val="nil"/>
              <w:bottom w:val="single" w:sz="4" w:space="0" w:color="auto"/>
              <w:right w:val="single" w:sz="4" w:space="0" w:color="auto"/>
            </w:tcBorders>
            <w:shd w:val="clear" w:color="000000" w:fill="E2EFDA"/>
            <w:noWrap/>
            <w:vAlign w:val="center"/>
            <w:hideMark/>
          </w:tcPr>
          <w:p w14:paraId="213A4716" w14:textId="77777777" w:rsidR="00AC05F9" w:rsidRPr="00AC05F9" w:rsidRDefault="00AC05F9" w:rsidP="00AC05F9">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c>
          <w:tcPr>
            <w:tcW w:w="370" w:type="pct"/>
            <w:tcBorders>
              <w:top w:val="nil"/>
              <w:left w:val="nil"/>
              <w:bottom w:val="single" w:sz="4" w:space="0" w:color="auto"/>
              <w:right w:val="single" w:sz="8" w:space="0" w:color="auto"/>
            </w:tcBorders>
            <w:shd w:val="clear" w:color="000000" w:fill="E2EFDA"/>
            <w:noWrap/>
            <w:vAlign w:val="center"/>
            <w:hideMark/>
          </w:tcPr>
          <w:p w14:paraId="53C5D28F" w14:textId="77777777" w:rsidR="00AC05F9" w:rsidRPr="00AC05F9" w:rsidRDefault="00AC05F9" w:rsidP="00AC05F9">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r>
      <w:tr w:rsidR="00AC05F9" w:rsidRPr="00AC05F9" w14:paraId="5D1BA417" w14:textId="77777777" w:rsidTr="00AC05F9">
        <w:trPr>
          <w:trHeight w:val="288"/>
        </w:trPr>
        <w:tc>
          <w:tcPr>
            <w:tcW w:w="2352" w:type="pct"/>
            <w:tcBorders>
              <w:top w:val="nil"/>
              <w:left w:val="single" w:sz="8" w:space="0" w:color="auto"/>
              <w:bottom w:val="single" w:sz="4" w:space="0" w:color="auto"/>
              <w:right w:val="single" w:sz="4" w:space="0" w:color="auto"/>
            </w:tcBorders>
            <w:noWrap/>
            <w:vAlign w:val="center"/>
            <w:hideMark/>
          </w:tcPr>
          <w:p w14:paraId="6451C5D7" w14:textId="77777777" w:rsidR="00AC05F9" w:rsidRPr="00AC05F9" w:rsidRDefault="00AC05F9" w:rsidP="00AC05F9">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val="es-MX" w:eastAsia="es-MX"/>
              </w:rPr>
              <w:t xml:space="preserve">Lechos de secado </w:t>
            </w:r>
          </w:p>
        </w:tc>
        <w:tc>
          <w:tcPr>
            <w:tcW w:w="378" w:type="pct"/>
            <w:tcBorders>
              <w:top w:val="nil"/>
              <w:left w:val="nil"/>
              <w:bottom w:val="single" w:sz="4" w:space="0" w:color="auto"/>
              <w:right w:val="single" w:sz="4" w:space="0" w:color="auto"/>
            </w:tcBorders>
            <w:shd w:val="clear" w:color="000000" w:fill="E2EFDA"/>
            <w:noWrap/>
            <w:vAlign w:val="center"/>
            <w:hideMark/>
          </w:tcPr>
          <w:p w14:paraId="301FBE85" w14:textId="77777777" w:rsidR="00AC05F9" w:rsidRPr="00AC05F9" w:rsidRDefault="00AC05F9" w:rsidP="00AC05F9">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c>
          <w:tcPr>
            <w:tcW w:w="378" w:type="pct"/>
            <w:tcBorders>
              <w:top w:val="nil"/>
              <w:left w:val="nil"/>
              <w:bottom w:val="single" w:sz="4" w:space="0" w:color="auto"/>
              <w:right w:val="single" w:sz="4" w:space="0" w:color="auto"/>
            </w:tcBorders>
            <w:shd w:val="clear" w:color="000000" w:fill="E2EFDA"/>
            <w:noWrap/>
            <w:vAlign w:val="center"/>
            <w:hideMark/>
          </w:tcPr>
          <w:p w14:paraId="4CDCBFFE" w14:textId="77777777" w:rsidR="00AC05F9" w:rsidRPr="00AC05F9" w:rsidRDefault="00AC05F9" w:rsidP="00AC05F9">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c>
          <w:tcPr>
            <w:tcW w:w="377" w:type="pct"/>
            <w:tcBorders>
              <w:top w:val="nil"/>
              <w:left w:val="nil"/>
              <w:bottom w:val="single" w:sz="4" w:space="0" w:color="auto"/>
              <w:right w:val="single" w:sz="4" w:space="0" w:color="auto"/>
            </w:tcBorders>
            <w:shd w:val="clear" w:color="000000" w:fill="E2EFDA"/>
            <w:noWrap/>
            <w:vAlign w:val="center"/>
            <w:hideMark/>
          </w:tcPr>
          <w:p w14:paraId="4BBE5EA5" w14:textId="77777777" w:rsidR="00AC05F9" w:rsidRPr="00AC05F9" w:rsidRDefault="00AC05F9" w:rsidP="00AC05F9">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c>
          <w:tcPr>
            <w:tcW w:w="377" w:type="pct"/>
            <w:tcBorders>
              <w:top w:val="nil"/>
              <w:left w:val="nil"/>
              <w:bottom w:val="single" w:sz="4" w:space="0" w:color="auto"/>
              <w:right w:val="single" w:sz="4" w:space="0" w:color="auto"/>
            </w:tcBorders>
            <w:shd w:val="clear" w:color="000000" w:fill="FFF2CC"/>
            <w:noWrap/>
            <w:vAlign w:val="center"/>
            <w:hideMark/>
          </w:tcPr>
          <w:p w14:paraId="6141C4F1" w14:textId="77777777" w:rsidR="00AC05F9" w:rsidRPr="00AC05F9" w:rsidRDefault="00AC05F9" w:rsidP="00AC05F9">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val="es-MX" w:eastAsia="es-MX"/>
              </w:rPr>
              <w:t>M</w:t>
            </w:r>
          </w:p>
        </w:tc>
        <w:tc>
          <w:tcPr>
            <w:tcW w:w="396" w:type="pct"/>
            <w:tcBorders>
              <w:top w:val="nil"/>
              <w:left w:val="nil"/>
              <w:bottom w:val="single" w:sz="4" w:space="0" w:color="auto"/>
              <w:right w:val="single" w:sz="4" w:space="0" w:color="auto"/>
            </w:tcBorders>
            <w:shd w:val="clear" w:color="000000" w:fill="FFFFFF"/>
            <w:noWrap/>
            <w:vAlign w:val="center"/>
            <w:hideMark/>
          </w:tcPr>
          <w:p w14:paraId="332D4C0F" w14:textId="77777777" w:rsidR="00AC05F9" w:rsidRPr="00AC05F9" w:rsidRDefault="00AC05F9" w:rsidP="00AC05F9">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N/A</w:t>
            </w:r>
          </w:p>
        </w:tc>
        <w:tc>
          <w:tcPr>
            <w:tcW w:w="372" w:type="pct"/>
            <w:tcBorders>
              <w:top w:val="nil"/>
              <w:left w:val="nil"/>
              <w:bottom w:val="single" w:sz="4" w:space="0" w:color="auto"/>
              <w:right w:val="single" w:sz="4" w:space="0" w:color="auto"/>
            </w:tcBorders>
            <w:shd w:val="clear" w:color="000000" w:fill="E2EFDA"/>
            <w:noWrap/>
            <w:vAlign w:val="center"/>
            <w:hideMark/>
          </w:tcPr>
          <w:p w14:paraId="6BCBB49D" w14:textId="77777777" w:rsidR="00AC05F9" w:rsidRPr="00AC05F9" w:rsidRDefault="00AC05F9" w:rsidP="00AC05F9">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c>
          <w:tcPr>
            <w:tcW w:w="370" w:type="pct"/>
            <w:tcBorders>
              <w:top w:val="nil"/>
              <w:left w:val="nil"/>
              <w:bottom w:val="single" w:sz="4" w:space="0" w:color="auto"/>
              <w:right w:val="single" w:sz="8" w:space="0" w:color="auto"/>
            </w:tcBorders>
            <w:shd w:val="clear" w:color="000000" w:fill="E2EFDA"/>
            <w:noWrap/>
            <w:vAlign w:val="center"/>
            <w:hideMark/>
          </w:tcPr>
          <w:p w14:paraId="00DCCAB9" w14:textId="77777777" w:rsidR="00AC05F9" w:rsidRPr="00AC05F9" w:rsidRDefault="00AC05F9" w:rsidP="00AC05F9">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r>
      <w:tr w:rsidR="00AC05F9" w:rsidRPr="00AC05F9" w14:paraId="64DDDAD5" w14:textId="77777777" w:rsidTr="00AC05F9">
        <w:trPr>
          <w:trHeight w:val="288"/>
        </w:trPr>
        <w:tc>
          <w:tcPr>
            <w:tcW w:w="2352" w:type="pct"/>
            <w:tcBorders>
              <w:top w:val="nil"/>
              <w:left w:val="single" w:sz="8" w:space="0" w:color="auto"/>
              <w:bottom w:val="single" w:sz="4" w:space="0" w:color="auto"/>
              <w:right w:val="single" w:sz="4" w:space="0" w:color="auto"/>
            </w:tcBorders>
            <w:noWrap/>
            <w:vAlign w:val="center"/>
            <w:hideMark/>
          </w:tcPr>
          <w:p w14:paraId="0872F930" w14:textId="77777777" w:rsidR="00AC05F9" w:rsidRPr="00AC05F9" w:rsidRDefault="00AC05F9" w:rsidP="00AC05F9">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val="es-MX" w:eastAsia="es-MX"/>
              </w:rPr>
              <w:t xml:space="preserve">Emisario Final </w:t>
            </w:r>
          </w:p>
        </w:tc>
        <w:tc>
          <w:tcPr>
            <w:tcW w:w="378" w:type="pct"/>
            <w:tcBorders>
              <w:top w:val="nil"/>
              <w:left w:val="nil"/>
              <w:bottom w:val="single" w:sz="4" w:space="0" w:color="auto"/>
              <w:right w:val="single" w:sz="4" w:space="0" w:color="auto"/>
            </w:tcBorders>
            <w:shd w:val="clear" w:color="000000" w:fill="E2EFDA"/>
            <w:noWrap/>
            <w:vAlign w:val="center"/>
            <w:hideMark/>
          </w:tcPr>
          <w:p w14:paraId="3DCE54BE" w14:textId="77777777" w:rsidR="00AC05F9" w:rsidRPr="00AC05F9" w:rsidRDefault="00AC05F9" w:rsidP="00AC05F9">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c>
          <w:tcPr>
            <w:tcW w:w="378" w:type="pct"/>
            <w:tcBorders>
              <w:top w:val="nil"/>
              <w:left w:val="nil"/>
              <w:bottom w:val="single" w:sz="4" w:space="0" w:color="auto"/>
              <w:right w:val="single" w:sz="4" w:space="0" w:color="auto"/>
            </w:tcBorders>
            <w:shd w:val="clear" w:color="000000" w:fill="FFF2CC"/>
            <w:noWrap/>
            <w:vAlign w:val="center"/>
            <w:hideMark/>
          </w:tcPr>
          <w:p w14:paraId="2F95E09B" w14:textId="77777777" w:rsidR="00AC05F9" w:rsidRPr="00AC05F9" w:rsidRDefault="00AC05F9" w:rsidP="00AC05F9">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val="es-MX" w:eastAsia="es-MX"/>
              </w:rPr>
              <w:t>M</w:t>
            </w:r>
          </w:p>
        </w:tc>
        <w:tc>
          <w:tcPr>
            <w:tcW w:w="377" w:type="pct"/>
            <w:tcBorders>
              <w:top w:val="nil"/>
              <w:left w:val="nil"/>
              <w:bottom w:val="single" w:sz="4" w:space="0" w:color="auto"/>
              <w:right w:val="single" w:sz="4" w:space="0" w:color="auto"/>
            </w:tcBorders>
            <w:shd w:val="clear" w:color="000000" w:fill="FFF2CC"/>
            <w:noWrap/>
            <w:vAlign w:val="center"/>
            <w:hideMark/>
          </w:tcPr>
          <w:p w14:paraId="23D65D26" w14:textId="77777777" w:rsidR="00AC05F9" w:rsidRPr="00AC05F9" w:rsidRDefault="00AC05F9" w:rsidP="00AC05F9">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val="es-MX" w:eastAsia="es-MX"/>
              </w:rPr>
              <w:t>M</w:t>
            </w:r>
          </w:p>
        </w:tc>
        <w:tc>
          <w:tcPr>
            <w:tcW w:w="377" w:type="pct"/>
            <w:tcBorders>
              <w:top w:val="nil"/>
              <w:left w:val="nil"/>
              <w:bottom w:val="single" w:sz="4" w:space="0" w:color="auto"/>
              <w:right w:val="single" w:sz="4" w:space="0" w:color="auto"/>
            </w:tcBorders>
            <w:shd w:val="clear" w:color="000000" w:fill="FFF2CC"/>
            <w:noWrap/>
            <w:vAlign w:val="center"/>
            <w:hideMark/>
          </w:tcPr>
          <w:p w14:paraId="71C02F2D" w14:textId="77777777" w:rsidR="00AC05F9" w:rsidRPr="00AC05F9" w:rsidRDefault="00AC05F9" w:rsidP="00AC05F9">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val="es-MX" w:eastAsia="es-MX"/>
              </w:rPr>
              <w:t>M</w:t>
            </w:r>
          </w:p>
        </w:tc>
        <w:tc>
          <w:tcPr>
            <w:tcW w:w="396" w:type="pct"/>
            <w:tcBorders>
              <w:top w:val="nil"/>
              <w:left w:val="nil"/>
              <w:bottom w:val="single" w:sz="4" w:space="0" w:color="auto"/>
              <w:right w:val="single" w:sz="4" w:space="0" w:color="auto"/>
            </w:tcBorders>
            <w:shd w:val="clear" w:color="000000" w:fill="E2EFDA"/>
            <w:noWrap/>
            <w:vAlign w:val="center"/>
            <w:hideMark/>
          </w:tcPr>
          <w:p w14:paraId="74DED046" w14:textId="77777777" w:rsidR="00AC05F9" w:rsidRPr="00AC05F9" w:rsidRDefault="00AC05F9" w:rsidP="00AC05F9">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c>
          <w:tcPr>
            <w:tcW w:w="372" w:type="pct"/>
            <w:tcBorders>
              <w:top w:val="nil"/>
              <w:left w:val="nil"/>
              <w:bottom w:val="single" w:sz="4" w:space="0" w:color="auto"/>
              <w:right w:val="single" w:sz="4" w:space="0" w:color="auto"/>
            </w:tcBorders>
            <w:shd w:val="clear" w:color="000000" w:fill="E2EFDA"/>
            <w:noWrap/>
            <w:vAlign w:val="center"/>
            <w:hideMark/>
          </w:tcPr>
          <w:p w14:paraId="22E9023F" w14:textId="77777777" w:rsidR="00AC05F9" w:rsidRPr="00AC05F9" w:rsidRDefault="00AC05F9" w:rsidP="00AC05F9">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c>
          <w:tcPr>
            <w:tcW w:w="370" w:type="pct"/>
            <w:tcBorders>
              <w:top w:val="nil"/>
              <w:left w:val="nil"/>
              <w:bottom w:val="single" w:sz="4" w:space="0" w:color="auto"/>
              <w:right w:val="single" w:sz="8" w:space="0" w:color="auto"/>
            </w:tcBorders>
            <w:shd w:val="clear" w:color="000000" w:fill="E2EFDA"/>
            <w:noWrap/>
            <w:vAlign w:val="center"/>
            <w:hideMark/>
          </w:tcPr>
          <w:p w14:paraId="6007E541" w14:textId="77777777" w:rsidR="00AC05F9" w:rsidRPr="00AC05F9" w:rsidRDefault="00AC05F9" w:rsidP="00AC05F9">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r>
    </w:tbl>
    <w:p w14:paraId="61B4906C" w14:textId="77777777" w:rsidR="00AC05F9" w:rsidRDefault="00AC05F9" w:rsidP="00C262A3"/>
    <w:p w14:paraId="38E878AD" w14:textId="62F55D37" w:rsidR="00E639EC" w:rsidRDefault="00E639EC" w:rsidP="00E639EC">
      <w:pPr>
        <w:pStyle w:val="Descripcin"/>
        <w:keepNext/>
        <w:jc w:val="center"/>
      </w:pPr>
      <w:bookmarkStart w:id="29" w:name="_Toc209077727"/>
      <w:r>
        <w:t xml:space="preserve">Tabla </w:t>
      </w:r>
      <w:r>
        <w:fldChar w:fldCharType="begin"/>
      </w:r>
      <w:r>
        <w:instrText xml:space="preserve"> SEQ Tabla \* ARABIC </w:instrText>
      </w:r>
      <w:r>
        <w:fldChar w:fldCharType="separate"/>
      </w:r>
      <w:r w:rsidR="00E526D2">
        <w:rPr>
          <w:noProof/>
        </w:rPr>
        <w:t>6</w:t>
      </w:r>
      <w:r>
        <w:fldChar w:fldCharType="end"/>
      </w:r>
      <w:r w:rsidRPr="00983BAC">
        <w:t>Análisis de riesgos Servicio de aseo</w:t>
      </w:r>
      <w:bookmarkEnd w:id="29"/>
    </w:p>
    <w:tbl>
      <w:tblPr>
        <w:tblW w:w="8794" w:type="dxa"/>
        <w:tblCellMar>
          <w:left w:w="70" w:type="dxa"/>
          <w:right w:w="70" w:type="dxa"/>
        </w:tblCellMar>
        <w:tblLook w:val="04A0" w:firstRow="1" w:lastRow="0" w:firstColumn="1" w:lastColumn="0" w:noHBand="0" w:noVBand="1"/>
      </w:tblPr>
      <w:tblGrid>
        <w:gridCol w:w="2908"/>
        <w:gridCol w:w="1340"/>
        <w:gridCol w:w="850"/>
        <w:gridCol w:w="851"/>
        <w:gridCol w:w="850"/>
        <w:gridCol w:w="993"/>
        <w:gridCol w:w="1002"/>
      </w:tblGrid>
      <w:tr w:rsidR="00AC05F9" w:rsidRPr="00AC05F9" w14:paraId="0C255020" w14:textId="77777777" w:rsidTr="00AC05F9">
        <w:trPr>
          <w:trHeight w:val="480"/>
        </w:trPr>
        <w:tc>
          <w:tcPr>
            <w:tcW w:w="2908" w:type="dxa"/>
            <w:vMerge w:val="restart"/>
            <w:tcBorders>
              <w:top w:val="single" w:sz="4" w:space="0" w:color="auto"/>
              <w:left w:val="single" w:sz="4" w:space="0" w:color="auto"/>
              <w:bottom w:val="single" w:sz="4" w:space="0" w:color="auto"/>
              <w:right w:val="single" w:sz="4" w:space="0" w:color="auto"/>
              <w:tl2br w:val="single" w:sz="4" w:space="0" w:color="auto"/>
            </w:tcBorders>
            <w:vAlign w:val="center"/>
            <w:hideMark/>
          </w:tcPr>
          <w:p w14:paraId="4F1E25AF" w14:textId="55A552A6" w:rsidR="00AC05F9" w:rsidRPr="00AC05F9" w:rsidRDefault="00AC05F9" w:rsidP="00AC05F9">
            <w:pPr>
              <w:spacing w:after="0" w:line="240" w:lineRule="auto"/>
              <w:jc w:val="left"/>
              <w:rPr>
                <w:rFonts w:eastAsia="Times New Roman" w:cs="Arial"/>
                <w:b/>
                <w:bCs/>
                <w:color w:val="000000"/>
                <w:szCs w:val="24"/>
                <w:lang w:val="es-MX" w:eastAsia="es-MX"/>
              </w:rPr>
            </w:pPr>
            <w:r w:rsidRPr="00AC05F9">
              <w:rPr>
                <w:rFonts w:eastAsia="Times New Roman" w:cs="Arial"/>
                <w:b/>
                <w:bCs/>
                <w:color w:val="000000"/>
                <w:szCs w:val="24"/>
                <w:lang w:val="es-MX" w:eastAsia="es-MX"/>
              </w:rPr>
              <w:t xml:space="preserve">            Amenazas </w:t>
            </w:r>
            <w:r w:rsidRPr="00AC05F9">
              <w:rPr>
                <w:rFonts w:eastAsia="Times New Roman" w:cs="Arial"/>
                <w:b/>
                <w:bCs/>
                <w:color w:val="000000"/>
                <w:szCs w:val="24"/>
                <w:lang w:val="es-MX" w:eastAsia="es-MX"/>
              </w:rPr>
              <w:br/>
              <w:t xml:space="preserve">                  </w:t>
            </w:r>
            <w:r>
              <w:rPr>
                <w:rFonts w:eastAsia="Times New Roman" w:cs="Arial"/>
                <w:b/>
                <w:bCs/>
                <w:color w:val="000000"/>
                <w:szCs w:val="24"/>
                <w:lang w:val="es-MX" w:eastAsia="es-MX"/>
              </w:rPr>
              <w:t>I</w:t>
            </w:r>
            <w:r w:rsidRPr="00AC05F9">
              <w:rPr>
                <w:rFonts w:eastAsia="Times New Roman" w:cs="Arial"/>
                <w:b/>
                <w:bCs/>
                <w:color w:val="000000"/>
                <w:szCs w:val="24"/>
                <w:lang w:val="es-MX" w:eastAsia="es-MX"/>
              </w:rPr>
              <w:t>dentificadas</w:t>
            </w:r>
            <w:r w:rsidRPr="00AC05F9">
              <w:rPr>
                <w:rFonts w:eastAsia="Times New Roman" w:cs="Arial"/>
                <w:b/>
                <w:bCs/>
                <w:color w:val="000000"/>
                <w:szCs w:val="24"/>
                <w:lang w:val="es-MX" w:eastAsia="es-MX"/>
              </w:rPr>
              <w:br/>
            </w:r>
            <w:r w:rsidRPr="00AC05F9">
              <w:rPr>
                <w:rFonts w:eastAsia="Times New Roman" w:cs="Arial"/>
                <w:b/>
                <w:bCs/>
                <w:color w:val="000000"/>
                <w:szCs w:val="24"/>
                <w:lang w:val="es-MX" w:eastAsia="es-MX"/>
              </w:rPr>
              <w:br/>
            </w:r>
            <w:r w:rsidRPr="00AC05F9">
              <w:rPr>
                <w:rFonts w:eastAsia="Times New Roman" w:cs="Arial"/>
                <w:b/>
                <w:bCs/>
                <w:color w:val="000000"/>
                <w:szCs w:val="24"/>
                <w:lang w:val="es-MX" w:eastAsia="es-MX"/>
              </w:rPr>
              <w:br/>
            </w:r>
            <w:r w:rsidRPr="00AC05F9">
              <w:rPr>
                <w:rFonts w:eastAsia="Times New Roman" w:cs="Arial"/>
                <w:b/>
                <w:bCs/>
                <w:color w:val="000000"/>
                <w:szCs w:val="24"/>
                <w:lang w:val="es-MX" w:eastAsia="es-MX"/>
              </w:rPr>
              <w:br/>
              <w:t xml:space="preserve">Elementos </w:t>
            </w:r>
            <w:r w:rsidRPr="00AC05F9">
              <w:rPr>
                <w:rFonts w:eastAsia="Times New Roman" w:cs="Arial"/>
                <w:b/>
                <w:bCs/>
                <w:color w:val="000000"/>
                <w:szCs w:val="24"/>
                <w:lang w:val="es-MX" w:eastAsia="es-MX"/>
              </w:rPr>
              <w:br/>
              <w:t xml:space="preserve">Susceptibles </w:t>
            </w:r>
          </w:p>
        </w:tc>
        <w:tc>
          <w:tcPr>
            <w:tcW w:w="13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03282F6" w14:textId="77777777" w:rsidR="00AC05F9" w:rsidRDefault="00AC05F9" w:rsidP="00AC05F9">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val="es-MX" w:eastAsia="es-MX"/>
              </w:rPr>
              <w:t xml:space="preserve">Retrasos en los horarios establecidos en la </w:t>
            </w:r>
          </w:p>
          <w:p w14:paraId="1E072362" w14:textId="77777777" w:rsidR="00AC05F9" w:rsidRDefault="00AC05F9" w:rsidP="00AC05F9">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val="es-MX" w:eastAsia="es-MX"/>
              </w:rPr>
              <w:t xml:space="preserve">recolección de </w:t>
            </w:r>
          </w:p>
          <w:p w14:paraId="529877AD" w14:textId="3CD6F87A" w:rsidR="00AC05F9" w:rsidRPr="00AC05F9" w:rsidRDefault="00AC05F9" w:rsidP="00AC05F9">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val="es-MX" w:eastAsia="es-MX"/>
              </w:rPr>
              <w:t xml:space="preserve">residuos solidos </w:t>
            </w:r>
          </w:p>
        </w:tc>
        <w:tc>
          <w:tcPr>
            <w:tcW w:w="850" w:type="dxa"/>
            <w:vMerge w:val="restart"/>
            <w:tcBorders>
              <w:top w:val="single" w:sz="4" w:space="0" w:color="auto"/>
              <w:left w:val="single" w:sz="4" w:space="0" w:color="auto"/>
              <w:bottom w:val="single" w:sz="4" w:space="0" w:color="auto"/>
              <w:right w:val="single" w:sz="4" w:space="0" w:color="auto"/>
            </w:tcBorders>
            <w:noWrap/>
            <w:textDirection w:val="btLr"/>
            <w:vAlign w:val="bottom"/>
            <w:hideMark/>
          </w:tcPr>
          <w:p w14:paraId="3E33FE2A" w14:textId="5A0E9E76" w:rsidR="00AC05F9" w:rsidRPr="00AC05F9" w:rsidRDefault="00AC05F9" w:rsidP="00AC05F9">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val="es-MX" w:eastAsia="es-MX"/>
              </w:rPr>
              <w:t xml:space="preserve">Fallas mecánicas </w:t>
            </w:r>
          </w:p>
        </w:tc>
        <w:tc>
          <w:tcPr>
            <w:tcW w:w="851" w:type="dxa"/>
            <w:vMerge w:val="restart"/>
            <w:tcBorders>
              <w:top w:val="single" w:sz="4" w:space="0" w:color="auto"/>
              <w:left w:val="single" w:sz="4" w:space="0" w:color="auto"/>
              <w:bottom w:val="single" w:sz="4" w:space="0" w:color="auto"/>
              <w:right w:val="single" w:sz="4" w:space="0" w:color="auto"/>
            </w:tcBorders>
            <w:textDirection w:val="btLr"/>
            <w:vAlign w:val="bottom"/>
            <w:hideMark/>
          </w:tcPr>
          <w:p w14:paraId="3D346CB4" w14:textId="77777777" w:rsidR="00AC05F9" w:rsidRDefault="00AC05F9" w:rsidP="00AC05F9">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val="es-MX" w:eastAsia="es-MX"/>
              </w:rPr>
              <w:t xml:space="preserve">Congestión/ </w:t>
            </w:r>
          </w:p>
          <w:p w14:paraId="6BAA74AF" w14:textId="53E61805" w:rsidR="00AC05F9" w:rsidRPr="00AC05F9" w:rsidRDefault="00AC05F9" w:rsidP="00AC05F9">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val="es-MX" w:eastAsia="es-MX"/>
              </w:rPr>
              <w:t xml:space="preserve">obstrucción de vías </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54B5F34" w14:textId="77777777" w:rsidR="00AC05F9" w:rsidRPr="00AC05F9" w:rsidRDefault="00AC05F9" w:rsidP="00AC05F9">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val="es-MX" w:eastAsia="es-MX"/>
              </w:rPr>
              <w:t>Sismos</w:t>
            </w:r>
          </w:p>
        </w:tc>
        <w:tc>
          <w:tcPr>
            <w:tcW w:w="993"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14:paraId="37900AA9" w14:textId="698AF99A" w:rsidR="00AC05F9" w:rsidRPr="00AC05F9" w:rsidRDefault="00AC05F9" w:rsidP="00AC05F9">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val="es-MX" w:eastAsia="es-MX"/>
              </w:rPr>
              <w:t>Accidente Laboral</w:t>
            </w:r>
          </w:p>
        </w:tc>
        <w:tc>
          <w:tcPr>
            <w:tcW w:w="100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BF5B4C9" w14:textId="77777777" w:rsidR="00AC05F9" w:rsidRPr="00AC05F9" w:rsidRDefault="00AC05F9" w:rsidP="00AC05F9">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val="es-MX" w:eastAsia="es-MX"/>
              </w:rPr>
              <w:t>Conflictos sociales</w:t>
            </w:r>
          </w:p>
        </w:tc>
      </w:tr>
      <w:tr w:rsidR="00AC05F9" w:rsidRPr="00AC05F9" w14:paraId="209E5AA6" w14:textId="77777777" w:rsidTr="00AC05F9">
        <w:trPr>
          <w:trHeight w:val="480"/>
        </w:trPr>
        <w:tc>
          <w:tcPr>
            <w:tcW w:w="2908" w:type="dxa"/>
            <w:vMerge/>
            <w:tcBorders>
              <w:top w:val="single" w:sz="4" w:space="0" w:color="auto"/>
              <w:left w:val="single" w:sz="4" w:space="0" w:color="auto"/>
              <w:bottom w:val="single" w:sz="4" w:space="0" w:color="auto"/>
              <w:right w:val="single" w:sz="4" w:space="0" w:color="auto"/>
            </w:tcBorders>
            <w:vAlign w:val="center"/>
            <w:hideMark/>
          </w:tcPr>
          <w:p w14:paraId="0E7F8B95" w14:textId="77777777" w:rsidR="00AC05F9" w:rsidRPr="00AC05F9" w:rsidRDefault="00AC05F9" w:rsidP="00AC05F9">
            <w:pPr>
              <w:spacing w:after="0" w:line="240" w:lineRule="auto"/>
              <w:jc w:val="left"/>
              <w:rPr>
                <w:rFonts w:eastAsia="Times New Roman" w:cs="Arial"/>
                <w:b/>
                <w:bCs/>
                <w:color w:val="000000"/>
                <w:szCs w:val="24"/>
                <w:lang w:val="es-MX" w:eastAsia="es-MX"/>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4E1A9032"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C1AA96D"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5E29D94"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1C40EA7"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9731F59"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1002" w:type="dxa"/>
            <w:vMerge/>
            <w:tcBorders>
              <w:top w:val="single" w:sz="4" w:space="0" w:color="auto"/>
              <w:left w:val="single" w:sz="4" w:space="0" w:color="auto"/>
              <w:bottom w:val="single" w:sz="4" w:space="0" w:color="auto"/>
              <w:right w:val="single" w:sz="4" w:space="0" w:color="auto"/>
            </w:tcBorders>
            <w:vAlign w:val="center"/>
            <w:hideMark/>
          </w:tcPr>
          <w:p w14:paraId="2086446B" w14:textId="77777777" w:rsidR="00AC05F9" w:rsidRPr="00AC05F9" w:rsidRDefault="00AC05F9" w:rsidP="00AC05F9">
            <w:pPr>
              <w:spacing w:after="0" w:line="240" w:lineRule="auto"/>
              <w:jc w:val="left"/>
              <w:rPr>
                <w:rFonts w:eastAsia="Times New Roman" w:cs="Arial"/>
                <w:color w:val="000000"/>
                <w:szCs w:val="24"/>
                <w:lang w:val="es-MX" w:eastAsia="es-MX"/>
              </w:rPr>
            </w:pPr>
          </w:p>
        </w:tc>
      </w:tr>
      <w:tr w:rsidR="00AC05F9" w:rsidRPr="00AC05F9" w14:paraId="0529D719" w14:textId="77777777" w:rsidTr="00AC05F9">
        <w:trPr>
          <w:trHeight w:val="480"/>
        </w:trPr>
        <w:tc>
          <w:tcPr>
            <w:tcW w:w="2908" w:type="dxa"/>
            <w:vMerge/>
            <w:tcBorders>
              <w:top w:val="single" w:sz="4" w:space="0" w:color="auto"/>
              <w:left w:val="single" w:sz="4" w:space="0" w:color="auto"/>
              <w:bottom w:val="single" w:sz="4" w:space="0" w:color="auto"/>
              <w:right w:val="single" w:sz="4" w:space="0" w:color="auto"/>
            </w:tcBorders>
            <w:vAlign w:val="center"/>
            <w:hideMark/>
          </w:tcPr>
          <w:p w14:paraId="76085CEE" w14:textId="77777777" w:rsidR="00AC05F9" w:rsidRPr="00AC05F9" w:rsidRDefault="00AC05F9" w:rsidP="00AC05F9">
            <w:pPr>
              <w:spacing w:after="0" w:line="240" w:lineRule="auto"/>
              <w:jc w:val="left"/>
              <w:rPr>
                <w:rFonts w:eastAsia="Times New Roman" w:cs="Arial"/>
                <w:b/>
                <w:bCs/>
                <w:color w:val="000000"/>
                <w:szCs w:val="24"/>
                <w:lang w:val="es-MX" w:eastAsia="es-MX"/>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39E2135E"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10DCF32"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9D28707"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C931DE4"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2EE8187"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1002" w:type="dxa"/>
            <w:vMerge/>
            <w:tcBorders>
              <w:top w:val="single" w:sz="4" w:space="0" w:color="auto"/>
              <w:left w:val="single" w:sz="4" w:space="0" w:color="auto"/>
              <w:bottom w:val="single" w:sz="4" w:space="0" w:color="auto"/>
              <w:right w:val="single" w:sz="4" w:space="0" w:color="auto"/>
            </w:tcBorders>
            <w:vAlign w:val="center"/>
            <w:hideMark/>
          </w:tcPr>
          <w:p w14:paraId="22EBFFBF" w14:textId="77777777" w:rsidR="00AC05F9" w:rsidRPr="00AC05F9" w:rsidRDefault="00AC05F9" w:rsidP="00AC05F9">
            <w:pPr>
              <w:spacing w:after="0" w:line="240" w:lineRule="auto"/>
              <w:jc w:val="left"/>
              <w:rPr>
                <w:rFonts w:eastAsia="Times New Roman" w:cs="Arial"/>
                <w:color w:val="000000"/>
                <w:szCs w:val="24"/>
                <w:lang w:val="es-MX" w:eastAsia="es-MX"/>
              </w:rPr>
            </w:pPr>
          </w:p>
        </w:tc>
      </w:tr>
      <w:tr w:rsidR="00AC05F9" w:rsidRPr="00AC05F9" w14:paraId="29F8C2EA" w14:textId="77777777" w:rsidTr="00AC05F9">
        <w:trPr>
          <w:trHeight w:val="480"/>
        </w:trPr>
        <w:tc>
          <w:tcPr>
            <w:tcW w:w="2908" w:type="dxa"/>
            <w:vMerge/>
            <w:tcBorders>
              <w:top w:val="single" w:sz="4" w:space="0" w:color="auto"/>
              <w:left w:val="single" w:sz="4" w:space="0" w:color="auto"/>
              <w:bottom w:val="single" w:sz="4" w:space="0" w:color="auto"/>
              <w:right w:val="single" w:sz="4" w:space="0" w:color="auto"/>
            </w:tcBorders>
            <w:vAlign w:val="center"/>
            <w:hideMark/>
          </w:tcPr>
          <w:p w14:paraId="312D7A87" w14:textId="77777777" w:rsidR="00AC05F9" w:rsidRPr="00AC05F9" w:rsidRDefault="00AC05F9" w:rsidP="00AC05F9">
            <w:pPr>
              <w:spacing w:after="0" w:line="240" w:lineRule="auto"/>
              <w:jc w:val="left"/>
              <w:rPr>
                <w:rFonts w:eastAsia="Times New Roman" w:cs="Arial"/>
                <w:b/>
                <w:bCs/>
                <w:color w:val="000000"/>
                <w:szCs w:val="24"/>
                <w:lang w:val="es-MX" w:eastAsia="es-MX"/>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38C25978"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2EF34ED"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DCE23E3"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843B9B8"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938A43C"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1002" w:type="dxa"/>
            <w:vMerge/>
            <w:tcBorders>
              <w:top w:val="single" w:sz="4" w:space="0" w:color="auto"/>
              <w:left w:val="single" w:sz="4" w:space="0" w:color="auto"/>
              <w:bottom w:val="single" w:sz="4" w:space="0" w:color="auto"/>
              <w:right w:val="single" w:sz="4" w:space="0" w:color="auto"/>
            </w:tcBorders>
            <w:vAlign w:val="center"/>
            <w:hideMark/>
          </w:tcPr>
          <w:p w14:paraId="5D0143D9" w14:textId="77777777" w:rsidR="00AC05F9" w:rsidRPr="00AC05F9" w:rsidRDefault="00AC05F9" w:rsidP="00AC05F9">
            <w:pPr>
              <w:spacing w:after="0" w:line="240" w:lineRule="auto"/>
              <w:jc w:val="left"/>
              <w:rPr>
                <w:rFonts w:eastAsia="Times New Roman" w:cs="Arial"/>
                <w:color w:val="000000"/>
                <w:szCs w:val="24"/>
                <w:lang w:val="es-MX" w:eastAsia="es-MX"/>
              </w:rPr>
            </w:pPr>
          </w:p>
        </w:tc>
      </w:tr>
      <w:tr w:rsidR="00AC05F9" w:rsidRPr="00AC05F9" w14:paraId="6DB2C2C0" w14:textId="77777777" w:rsidTr="00AC05F9">
        <w:trPr>
          <w:trHeight w:val="480"/>
        </w:trPr>
        <w:tc>
          <w:tcPr>
            <w:tcW w:w="2908" w:type="dxa"/>
            <w:vMerge/>
            <w:tcBorders>
              <w:top w:val="single" w:sz="4" w:space="0" w:color="auto"/>
              <w:left w:val="single" w:sz="4" w:space="0" w:color="auto"/>
              <w:bottom w:val="single" w:sz="4" w:space="0" w:color="auto"/>
              <w:right w:val="single" w:sz="4" w:space="0" w:color="auto"/>
            </w:tcBorders>
            <w:vAlign w:val="center"/>
            <w:hideMark/>
          </w:tcPr>
          <w:p w14:paraId="475A521D" w14:textId="77777777" w:rsidR="00AC05F9" w:rsidRPr="00AC05F9" w:rsidRDefault="00AC05F9" w:rsidP="00AC05F9">
            <w:pPr>
              <w:spacing w:after="0" w:line="240" w:lineRule="auto"/>
              <w:jc w:val="left"/>
              <w:rPr>
                <w:rFonts w:eastAsia="Times New Roman" w:cs="Arial"/>
                <w:b/>
                <w:bCs/>
                <w:color w:val="000000"/>
                <w:szCs w:val="24"/>
                <w:lang w:val="es-MX" w:eastAsia="es-MX"/>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6F0D0AD5"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2658796"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C0F6938"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644807B"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D01C155"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1002" w:type="dxa"/>
            <w:vMerge/>
            <w:tcBorders>
              <w:top w:val="single" w:sz="4" w:space="0" w:color="auto"/>
              <w:left w:val="single" w:sz="4" w:space="0" w:color="auto"/>
              <w:bottom w:val="single" w:sz="4" w:space="0" w:color="auto"/>
              <w:right w:val="single" w:sz="4" w:space="0" w:color="auto"/>
            </w:tcBorders>
            <w:vAlign w:val="center"/>
            <w:hideMark/>
          </w:tcPr>
          <w:p w14:paraId="37629AC5" w14:textId="77777777" w:rsidR="00AC05F9" w:rsidRPr="00AC05F9" w:rsidRDefault="00AC05F9" w:rsidP="00AC05F9">
            <w:pPr>
              <w:spacing w:after="0" w:line="240" w:lineRule="auto"/>
              <w:jc w:val="left"/>
              <w:rPr>
                <w:rFonts w:eastAsia="Times New Roman" w:cs="Arial"/>
                <w:color w:val="000000"/>
                <w:szCs w:val="24"/>
                <w:lang w:val="es-MX" w:eastAsia="es-MX"/>
              </w:rPr>
            </w:pPr>
          </w:p>
        </w:tc>
      </w:tr>
      <w:tr w:rsidR="00AC05F9" w:rsidRPr="00AC05F9" w14:paraId="49E10B8B" w14:textId="77777777" w:rsidTr="00AC05F9">
        <w:trPr>
          <w:trHeight w:val="480"/>
        </w:trPr>
        <w:tc>
          <w:tcPr>
            <w:tcW w:w="2908" w:type="dxa"/>
            <w:vMerge/>
            <w:tcBorders>
              <w:top w:val="single" w:sz="4" w:space="0" w:color="auto"/>
              <w:left w:val="single" w:sz="4" w:space="0" w:color="auto"/>
              <w:bottom w:val="single" w:sz="4" w:space="0" w:color="auto"/>
              <w:right w:val="single" w:sz="4" w:space="0" w:color="auto"/>
            </w:tcBorders>
            <w:vAlign w:val="center"/>
            <w:hideMark/>
          </w:tcPr>
          <w:p w14:paraId="7DE62AAB" w14:textId="77777777" w:rsidR="00AC05F9" w:rsidRPr="00AC05F9" w:rsidRDefault="00AC05F9" w:rsidP="00AC05F9">
            <w:pPr>
              <w:spacing w:after="0" w:line="240" w:lineRule="auto"/>
              <w:jc w:val="left"/>
              <w:rPr>
                <w:rFonts w:eastAsia="Times New Roman" w:cs="Arial"/>
                <w:b/>
                <w:bCs/>
                <w:color w:val="000000"/>
                <w:szCs w:val="24"/>
                <w:lang w:val="es-MX" w:eastAsia="es-MX"/>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01FFEA1F"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1C54E73"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95F6B8C"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CAD9533"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A41C056" w14:textId="77777777" w:rsidR="00AC05F9" w:rsidRPr="00AC05F9" w:rsidRDefault="00AC05F9" w:rsidP="00AC05F9">
            <w:pPr>
              <w:spacing w:after="0" w:line="240" w:lineRule="auto"/>
              <w:jc w:val="left"/>
              <w:rPr>
                <w:rFonts w:eastAsia="Times New Roman" w:cs="Arial"/>
                <w:color w:val="000000"/>
                <w:szCs w:val="24"/>
                <w:lang w:val="es-MX" w:eastAsia="es-MX"/>
              </w:rPr>
            </w:pPr>
          </w:p>
        </w:tc>
        <w:tc>
          <w:tcPr>
            <w:tcW w:w="1002" w:type="dxa"/>
            <w:vMerge/>
            <w:tcBorders>
              <w:top w:val="single" w:sz="4" w:space="0" w:color="auto"/>
              <w:left w:val="single" w:sz="4" w:space="0" w:color="auto"/>
              <w:bottom w:val="single" w:sz="4" w:space="0" w:color="auto"/>
              <w:right w:val="single" w:sz="4" w:space="0" w:color="auto"/>
            </w:tcBorders>
            <w:vAlign w:val="center"/>
            <w:hideMark/>
          </w:tcPr>
          <w:p w14:paraId="377C71FE" w14:textId="77777777" w:rsidR="00AC05F9" w:rsidRPr="00AC05F9" w:rsidRDefault="00AC05F9" w:rsidP="00AC05F9">
            <w:pPr>
              <w:spacing w:after="0" w:line="240" w:lineRule="auto"/>
              <w:jc w:val="left"/>
              <w:rPr>
                <w:rFonts w:eastAsia="Times New Roman" w:cs="Arial"/>
                <w:color w:val="000000"/>
                <w:szCs w:val="24"/>
                <w:lang w:val="es-MX" w:eastAsia="es-MX"/>
              </w:rPr>
            </w:pPr>
          </w:p>
        </w:tc>
      </w:tr>
      <w:tr w:rsidR="00AC05F9" w:rsidRPr="00AC05F9" w14:paraId="16B4DA3F" w14:textId="77777777" w:rsidTr="00AC05F9">
        <w:trPr>
          <w:trHeight w:val="288"/>
        </w:trPr>
        <w:tc>
          <w:tcPr>
            <w:tcW w:w="2908" w:type="dxa"/>
            <w:tcBorders>
              <w:top w:val="single" w:sz="4" w:space="0" w:color="auto"/>
              <w:left w:val="single" w:sz="4" w:space="0" w:color="auto"/>
              <w:bottom w:val="single" w:sz="4" w:space="0" w:color="auto"/>
              <w:right w:val="single" w:sz="4" w:space="0" w:color="auto"/>
            </w:tcBorders>
            <w:vAlign w:val="center"/>
            <w:hideMark/>
          </w:tcPr>
          <w:p w14:paraId="55C610FF" w14:textId="258E7462" w:rsidR="00AC05F9" w:rsidRPr="00AC05F9" w:rsidRDefault="00AC05F9" w:rsidP="00AC05F9">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val="es-MX" w:eastAsia="es-MX"/>
              </w:rPr>
              <w:t xml:space="preserve">Ruta de recolección </w:t>
            </w:r>
          </w:p>
        </w:tc>
        <w:tc>
          <w:tcPr>
            <w:tcW w:w="13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A86DEE7" w14:textId="77777777" w:rsidR="00AC05F9" w:rsidRPr="00AC05F9" w:rsidRDefault="00AC05F9" w:rsidP="00AC05F9">
            <w:pPr>
              <w:spacing w:after="0" w:line="240" w:lineRule="auto"/>
              <w:jc w:val="center"/>
              <w:rPr>
                <w:rFonts w:eastAsia="Times New Roman" w:cs="Arial"/>
                <w:b/>
                <w:bCs/>
                <w:color w:val="FF0000"/>
                <w:szCs w:val="24"/>
                <w:lang w:val="es-MX" w:eastAsia="es-MX"/>
              </w:rPr>
            </w:pPr>
            <w:r w:rsidRPr="00AC05F9">
              <w:rPr>
                <w:rFonts w:eastAsia="Times New Roman" w:cs="Arial"/>
                <w:b/>
                <w:bCs/>
                <w:color w:val="FF0000"/>
                <w:szCs w:val="24"/>
                <w:lang w:val="es-MX" w:eastAsia="es-MX"/>
              </w:rPr>
              <w:t>A</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13221CB6" w14:textId="77777777" w:rsidR="00AC05F9" w:rsidRPr="00AC05F9" w:rsidRDefault="00AC05F9" w:rsidP="00AC05F9">
            <w:pPr>
              <w:spacing w:after="0" w:line="240" w:lineRule="auto"/>
              <w:jc w:val="left"/>
              <w:rPr>
                <w:rFonts w:eastAsia="Times New Roman" w:cs="Arial"/>
                <w:color w:val="000000"/>
                <w:szCs w:val="24"/>
                <w:lang w:val="es-MX" w:eastAsia="es-MX"/>
              </w:rPr>
            </w:pPr>
            <w:r w:rsidRPr="00AC05F9">
              <w:rPr>
                <w:rFonts w:eastAsia="Times New Roman" w:cs="Arial"/>
                <w:color w:val="000000"/>
                <w:szCs w:val="24"/>
                <w:lang w:val="es-MX" w:eastAsia="es-MX"/>
              </w:rPr>
              <w:t>N/A</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1EB42EF6" w14:textId="77777777" w:rsidR="00AC05F9" w:rsidRPr="00AC05F9" w:rsidRDefault="00AC05F9" w:rsidP="00AC05F9">
            <w:pPr>
              <w:spacing w:after="0" w:line="240" w:lineRule="auto"/>
              <w:jc w:val="left"/>
              <w:rPr>
                <w:rFonts w:eastAsia="Times New Roman" w:cs="Arial"/>
                <w:color w:val="000000"/>
                <w:szCs w:val="24"/>
                <w:lang w:val="es-MX" w:eastAsia="es-MX"/>
              </w:rPr>
            </w:pPr>
            <w:r w:rsidRPr="00AC05F9">
              <w:rPr>
                <w:rFonts w:eastAsia="Times New Roman" w:cs="Arial"/>
                <w:color w:val="000000"/>
                <w:szCs w:val="24"/>
                <w:lang w:val="es-MX" w:eastAsia="es-MX"/>
              </w:rPr>
              <w:t>M</w:t>
            </w:r>
          </w:p>
        </w:tc>
        <w:tc>
          <w:tcPr>
            <w:tcW w:w="85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17A59BB" w14:textId="77777777" w:rsidR="00AC05F9" w:rsidRPr="00AC05F9" w:rsidRDefault="00AC05F9" w:rsidP="00AC05F9">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val="es-MX" w:eastAsia="es-MX"/>
              </w:rPr>
              <w:t>M</w:t>
            </w:r>
          </w:p>
        </w:tc>
        <w:tc>
          <w:tcPr>
            <w:tcW w:w="993"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DD0FD8D" w14:textId="77777777" w:rsidR="00AC05F9" w:rsidRPr="00AC05F9" w:rsidRDefault="00AC05F9" w:rsidP="00AC05F9">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val="es-MX" w:eastAsia="es-MX"/>
              </w:rPr>
              <w:t>M</w:t>
            </w:r>
          </w:p>
        </w:tc>
        <w:tc>
          <w:tcPr>
            <w:tcW w:w="1002"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59BE0EA" w14:textId="77777777" w:rsidR="00AC05F9" w:rsidRPr="00AC05F9" w:rsidRDefault="00AC05F9" w:rsidP="00AC05F9">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r>
      <w:tr w:rsidR="00AC05F9" w:rsidRPr="00AC05F9" w14:paraId="2728343A" w14:textId="77777777" w:rsidTr="00AC05F9">
        <w:trPr>
          <w:trHeight w:val="288"/>
        </w:trPr>
        <w:tc>
          <w:tcPr>
            <w:tcW w:w="2908" w:type="dxa"/>
            <w:tcBorders>
              <w:top w:val="single" w:sz="4" w:space="0" w:color="auto"/>
              <w:left w:val="single" w:sz="4" w:space="0" w:color="auto"/>
              <w:bottom w:val="single" w:sz="4" w:space="0" w:color="auto"/>
              <w:right w:val="single" w:sz="4" w:space="0" w:color="auto"/>
            </w:tcBorders>
            <w:noWrap/>
            <w:vAlign w:val="center"/>
            <w:hideMark/>
          </w:tcPr>
          <w:p w14:paraId="332550AB" w14:textId="77777777" w:rsidR="00AC05F9" w:rsidRPr="00AC05F9" w:rsidRDefault="00AC05F9" w:rsidP="00AC05F9">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val="es-MX" w:eastAsia="es-MX"/>
              </w:rPr>
              <w:t>Ruta de barrido</w:t>
            </w:r>
          </w:p>
        </w:tc>
        <w:tc>
          <w:tcPr>
            <w:tcW w:w="134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9948949" w14:textId="77777777" w:rsidR="00AC05F9" w:rsidRPr="00AC05F9" w:rsidRDefault="00AC05F9" w:rsidP="00AC05F9">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val="es-MX" w:eastAsia="es-MX"/>
              </w:rPr>
              <w:t>M</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12639535" w14:textId="77777777" w:rsidR="00AC05F9" w:rsidRPr="00AC05F9" w:rsidRDefault="00AC05F9" w:rsidP="00AC05F9">
            <w:pPr>
              <w:spacing w:after="0" w:line="240" w:lineRule="auto"/>
              <w:jc w:val="left"/>
              <w:rPr>
                <w:rFonts w:eastAsia="Times New Roman" w:cs="Arial"/>
                <w:color w:val="000000"/>
                <w:szCs w:val="24"/>
                <w:lang w:val="es-MX" w:eastAsia="es-MX"/>
              </w:rPr>
            </w:pPr>
            <w:r w:rsidRPr="00AC05F9">
              <w:rPr>
                <w:rFonts w:eastAsia="Times New Roman" w:cs="Arial"/>
                <w:color w:val="000000"/>
                <w:szCs w:val="24"/>
                <w:lang w:val="es-MX" w:eastAsia="es-MX"/>
              </w:rPr>
              <w:t>N/A</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115FC402" w14:textId="77777777" w:rsidR="00AC05F9" w:rsidRPr="00AC05F9" w:rsidRDefault="00AC05F9" w:rsidP="00AC05F9">
            <w:pPr>
              <w:spacing w:after="0" w:line="240" w:lineRule="auto"/>
              <w:jc w:val="left"/>
              <w:rPr>
                <w:rFonts w:eastAsia="Times New Roman" w:cs="Arial"/>
                <w:color w:val="000000"/>
                <w:szCs w:val="24"/>
                <w:lang w:val="es-MX" w:eastAsia="es-MX"/>
              </w:rPr>
            </w:pPr>
            <w:r w:rsidRPr="00AC05F9">
              <w:rPr>
                <w:rFonts w:eastAsia="Times New Roman" w:cs="Arial"/>
                <w:color w:val="000000"/>
                <w:szCs w:val="24"/>
                <w:lang w:val="es-MX" w:eastAsia="es-MX"/>
              </w:rPr>
              <w:t>N/A</w:t>
            </w:r>
          </w:p>
        </w:tc>
        <w:tc>
          <w:tcPr>
            <w:tcW w:w="85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1EF4B95" w14:textId="77777777" w:rsidR="00AC05F9" w:rsidRPr="00AC05F9" w:rsidRDefault="00AC05F9" w:rsidP="00AC05F9">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val="es-MX" w:eastAsia="es-MX"/>
              </w:rPr>
              <w:t>M</w:t>
            </w:r>
          </w:p>
        </w:tc>
        <w:tc>
          <w:tcPr>
            <w:tcW w:w="993"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4335836" w14:textId="77777777" w:rsidR="00AC05F9" w:rsidRPr="00AC05F9" w:rsidRDefault="00AC05F9" w:rsidP="00AC05F9">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val="es-MX" w:eastAsia="es-MX"/>
              </w:rPr>
              <w:t>M</w:t>
            </w:r>
          </w:p>
        </w:tc>
        <w:tc>
          <w:tcPr>
            <w:tcW w:w="1002"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0CBFB96" w14:textId="77777777" w:rsidR="00AC05F9" w:rsidRPr="00AC05F9" w:rsidRDefault="00AC05F9" w:rsidP="00AC05F9">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r>
      <w:tr w:rsidR="00AC05F9" w:rsidRPr="00AC05F9" w14:paraId="368C7486" w14:textId="77777777" w:rsidTr="00AC05F9">
        <w:trPr>
          <w:trHeight w:val="264"/>
        </w:trPr>
        <w:tc>
          <w:tcPr>
            <w:tcW w:w="2908" w:type="dxa"/>
            <w:tcBorders>
              <w:top w:val="single" w:sz="4" w:space="0" w:color="auto"/>
              <w:left w:val="single" w:sz="4" w:space="0" w:color="auto"/>
              <w:bottom w:val="single" w:sz="4" w:space="0" w:color="auto"/>
              <w:right w:val="single" w:sz="4" w:space="0" w:color="auto"/>
            </w:tcBorders>
            <w:noWrap/>
            <w:vAlign w:val="center"/>
            <w:hideMark/>
          </w:tcPr>
          <w:p w14:paraId="4C684DB7" w14:textId="398AF7EE" w:rsidR="00AC05F9" w:rsidRPr="00AC05F9" w:rsidRDefault="00AC05F9" w:rsidP="00AC05F9">
            <w:pPr>
              <w:spacing w:after="0" w:line="240" w:lineRule="auto"/>
              <w:jc w:val="center"/>
              <w:rPr>
                <w:rFonts w:eastAsia="Times New Roman" w:cs="Arial"/>
                <w:color w:val="000000"/>
                <w:szCs w:val="24"/>
                <w:lang w:val="es-MX" w:eastAsia="es-MX"/>
              </w:rPr>
            </w:pPr>
            <w:r w:rsidRPr="00AC05F9">
              <w:rPr>
                <w:rFonts w:eastAsia="Times New Roman" w:cs="Arial"/>
                <w:color w:val="000000"/>
                <w:szCs w:val="24"/>
                <w:lang w:val="es-MX" w:eastAsia="es-MX"/>
              </w:rPr>
              <w:t xml:space="preserve">Vehículo Recolector </w:t>
            </w:r>
          </w:p>
        </w:tc>
        <w:tc>
          <w:tcPr>
            <w:tcW w:w="134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87A4B9B" w14:textId="77777777" w:rsidR="00AC05F9" w:rsidRPr="00AC05F9" w:rsidRDefault="00AC05F9" w:rsidP="00AC05F9">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val="es-MX" w:eastAsia="es-MX"/>
              </w:rPr>
              <w:t>M</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66B36940" w14:textId="77777777" w:rsidR="00AC05F9" w:rsidRPr="00AC05F9" w:rsidRDefault="00AC05F9" w:rsidP="00AC05F9">
            <w:pPr>
              <w:spacing w:after="0" w:line="240" w:lineRule="auto"/>
              <w:jc w:val="left"/>
              <w:rPr>
                <w:rFonts w:eastAsia="Times New Roman" w:cs="Arial"/>
                <w:color w:val="000000"/>
                <w:szCs w:val="24"/>
                <w:lang w:val="es-MX" w:eastAsia="es-MX"/>
              </w:rPr>
            </w:pPr>
            <w:r w:rsidRPr="00AC05F9">
              <w:rPr>
                <w:rFonts w:eastAsia="Times New Roman" w:cs="Arial"/>
                <w:color w:val="000000"/>
                <w:szCs w:val="24"/>
                <w:lang w:val="es-MX" w:eastAsia="es-MX"/>
              </w:rPr>
              <w:t>M</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0BD9A454" w14:textId="77777777" w:rsidR="00AC05F9" w:rsidRPr="00AC05F9" w:rsidRDefault="00AC05F9" w:rsidP="00AC05F9">
            <w:pPr>
              <w:spacing w:after="0" w:line="240" w:lineRule="auto"/>
              <w:jc w:val="left"/>
              <w:rPr>
                <w:rFonts w:eastAsia="Times New Roman" w:cs="Arial"/>
                <w:color w:val="000000"/>
                <w:szCs w:val="24"/>
                <w:lang w:val="es-MX" w:eastAsia="es-MX"/>
              </w:rPr>
            </w:pPr>
            <w:r w:rsidRPr="00AC05F9">
              <w:rPr>
                <w:rFonts w:eastAsia="Times New Roman" w:cs="Arial"/>
                <w:color w:val="000000"/>
                <w:szCs w:val="24"/>
                <w:lang w:val="es-MX" w:eastAsia="es-MX"/>
              </w:rPr>
              <w:t>N/A</w:t>
            </w:r>
          </w:p>
        </w:tc>
        <w:tc>
          <w:tcPr>
            <w:tcW w:w="85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781E975" w14:textId="77777777" w:rsidR="00AC05F9" w:rsidRPr="00AC05F9" w:rsidRDefault="00AC05F9" w:rsidP="00AC05F9">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val="es-MX" w:eastAsia="es-MX"/>
              </w:rPr>
              <w:t>M</w:t>
            </w:r>
          </w:p>
        </w:tc>
        <w:tc>
          <w:tcPr>
            <w:tcW w:w="993"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DE5F729" w14:textId="77777777" w:rsidR="00AC05F9" w:rsidRPr="00AC05F9" w:rsidRDefault="00AC05F9" w:rsidP="00AC05F9">
            <w:pPr>
              <w:spacing w:after="0" w:line="240" w:lineRule="auto"/>
              <w:jc w:val="center"/>
              <w:rPr>
                <w:rFonts w:eastAsia="Times New Roman" w:cs="Arial"/>
                <w:b/>
                <w:bCs/>
                <w:color w:val="806000"/>
                <w:szCs w:val="24"/>
                <w:lang w:val="es-MX" w:eastAsia="es-MX"/>
              </w:rPr>
            </w:pPr>
            <w:r w:rsidRPr="00AC05F9">
              <w:rPr>
                <w:rFonts w:eastAsia="Times New Roman" w:cs="Arial"/>
                <w:b/>
                <w:bCs/>
                <w:color w:val="806000"/>
                <w:szCs w:val="24"/>
                <w:lang w:val="es-MX" w:eastAsia="es-MX"/>
              </w:rPr>
              <w:t>M</w:t>
            </w:r>
          </w:p>
        </w:tc>
        <w:tc>
          <w:tcPr>
            <w:tcW w:w="1002"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A47A893" w14:textId="77777777" w:rsidR="00AC05F9" w:rsidRPr="00AC05F9" w:rsidRDefault="00AC05F9" w:rsidP="00AC05F9">
            <w:pPr>
              <w:spacing w:after="0" w:line="240" w:lineRule="auto"/>
              <w:jc w:val="center"/>
              <w:rPr>
                <w:rFonts w:eastAsia="Times New Roman" w:cs="Arial"/>
                <w:b/>
                <w:bCs/>
                <w:color w:val="375623"/>
                <w:szCs w:val="24"/>
                <w:lang w:val="es-MX" w:eastAsia="es-MX"/>
              </w:rPr>
            </w:pPr>
            <w:r w:rsidRPr="00AC05F9">
              <w:rPr>
                <w:rFonts w:eastAsia="Times New Roman" w:cs="Arial"/>
                <w:b/>
                <w:bCs/>
                <w:color w:val="375623"/>
                <w:szCs w:val="24"/>
                <w:lang w:val="es-MX" w:eastAsia="es-MX"/>
              </w:rPr>
              <w:t>B</w:t>
            </w:r>
          </w:p>
        </w:tc>
      </w:tr>
    </w:tbl>
    <w:p w14:paraId="69A6DEEB" w14:textId="77777777" w:rsidR="00A909BD" w:rsidRPr="00065F0F" w:rsidRDefault="00A909BD" w:rsidP="00A909BD">
      <w:pPr>
        <w:pStyle w:val="Ttulo3"/>
      </w:pPr>
      <w:bookmarkStart w:id="30" w:name="_Toc205911984"/>
      <w:bookmarkStart w:id="31" w:name="_Toc209077707"/>
      <w:r>
        <w:t xml:space="preserve">Evaluación del </w:t>
      </w:r>
      <w:r w:rsidRPr="00A909BD">
        <w:t>Riesgo</w:t>
      </w:r>
      <w:r w:rsidRPr="00065F0F">
        <w:t>:</w:t>
      </w:r>
      <w:bookmarkEnd w:id="30"/>
      <w:bookmarkEnd w:id="31"/>
      <w:r w:rsidRPr="00065F0F">
        <w:t xml:space="preserve"> </w:t>
      </w:r>
    </w:p>
    <w:p w14:paraId="69D56A0E" w14:textId="77777777" w:rsidR="00A909BD" w:rsidRDefault="00A909BD" w:rsidP="00A909BD">
      <w:pPr>
        <w:tabs>
          <w:tab w:val="left" w:pos="2070"/>
        </w:tabs>
        <w:rPr>
          <w:rFonts w:cs="Arial"/>
        </w:rPr>
      </w:pPr>
      <w:r w:rsidRPr="009B1A17">
        <w:rPr>
          <w:rFonts w:cs="Arial"/>
        </w:rPr>
        <w:t>Permite determinar el nivel de riesgo asociado al nivel de probabilidad de que dicho riesgo se concrete y al nivel de severidad de las consecuencias de esa concreción.</w:t>
      </w:r>
      <w:r w:rsidRPr="00C32716">
        <w:rPr>
          <w:rFonts w:cs="Arial"/>
        </w:rPr>
        <w:t xml:space="preserve"> Esto posibilita que los riesgos sean ordenados, de tal manera que permita identificar las prioridades de administración.</w:t>
      </w:r>
    </w:p>
    <w:p w14:paraId="67AEF791" w14:textId="77777777" w:rsidR="00A909BD" w:rsidRDefault="00A909BD" w:rsidP="00A909BD">
      <w:pPr>
        <w:spacing w:after="0" w:line="240" w:lineRule="auto"/>
        <w:jc w:val="center"/>
        <w:rPr>
          <w:rFonts w:eastAsia="Times New Roman" w:cs="Arial"/>
          <w:color w:val="000000"/>
          <w:sz w:val="18"/>
          <w:szCs w:val="18"/>
          <w:lang w:val="es-MX" w:eastAsia="es-MX"/>
        </w:rPr>
        <w:sectPr w:rsidR="00A909BD" w:rsidSect="008045D2">
          <w:headerReference w:type="default" r:id="rId19"/>
          <w:footerReference w:type="default" r:id="rId20"/>
          <w:pgSz w:w="12240" w:h="15840"/>
          <w:pgMar w:top="1417" w:right="1701" w:bottom="1417" w:left="1701" w:header="340" w:footer="567" w:gutter="0"/>
          <w:pgNumType w:start="0"/>
          <w:cols w:space="708"/>
          <w:docGrid w:linePitch="360"/>
        </w:sectPr>
      </w:pPr>
    </w:p>
    <w:p w14:paraId="7CF4C283" w14:textId="098F6B37" w:rsidR="00E639EC" w:rsidRDefault="00E639EC" w:rsidP="00E639EC">
      <w:pPr>
        <w:pStyle w:val="Descripcin"/>
        <w:keepNext/>
        <w:jc w:val="center"/>
      </w:pPr>
      <w:bookmarkStart w:id="32" w:name="_Toc209077728"/>
      <w:r>
        <w:lastRenderedPageBreak/>
        <w:t xml:space="preserve">Tabla </w:t>
      </w:r>
      <w:r>
        <w:fldChar w:fldCharType="begin"/>
      </w:r>
      <w:r>
        <w:instrText xml:space="preserve"> SEQ Tabla \* ARABIC </w:instrText>
      </w:r>
      <w:r>
        <w:fldChar w:fldCharType="separate"/>
      </w:r>
      <w:r w:rsidR="00E526D2">
        <w:rPr>
          <w:noProof/>
        </w:rPr>
        <w:t>7</w:t>
      </w:r>
      <w:r>
        <w:fldChar w:fldCharType="end"/>
      </w:r>
      <w:r>
        <w:t xml:space="preserve"> </w:t>
      </w:r>
      <w:r w:rsidRPr="008E4405">
        <w:t>Evaluación riesgos servicio acueducto</w:t>
      </w:r>
      <w:bookmarkEnd w:id="32"/>
    </w:p>
    <w:tbl>
      <w:tblPr>
        <w:tblW w:w="0" w:type="auto"/>
        <w:jc w:val="center"/>
        <w:tblLayout w:type="fixed"/>
        <w:tblCellMar>
          <w:left w:w="70" w:type="dxa"/>
          <w:right w:w="70" w:type="dxa"/>
        </w:tblCellMar>
        <w:tblLook w:val="04A0" w:firstRow="1" w:lastRow="0" w:firstColumn="1" w:lastColumn="0" w:noHBand="0" w:noVBand="1"/>
      </w:tblPr>
      <w:tblGrid>
        <w:gridCol w:w="1696"/>
        <w:gridCol w:w="1701"/>
        <w:gridCol w:w="4678"/>
        <w:gridCol w:w="1418"/>
        <w:gridCol w:w="992"/>
        <w:gridCol w:w="1417"/>
        <w:gridCol w:w="1092"/>
      </w:tblGrid>
      <w:tr w:rsidR="00A909BD" w:rsidRPr="00E639EC" w14:paraId="687F1FE4" w14:textId="77777777" w:rsidTr="00E639EC">
        <w:trPr>
          <w:trHeight w:val="400"/>
          <w:tblHeader/>
          <w:jc w:val="center"/>
        </w:trPr>
        <w:tc>
          <w:tcPr>
            <w:tcW w:w="169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4B77BCB" w14:textId="77777777" w:rsidR="00A909BD" w:rsidRPr="00A909BD" w:rsidRDefault="00A909BD" w:rsidP="00A909BD">
            <w:pPr>
              <w:spacing w:after="0" w:line="240" w:lineRule="auto"/>
              <w:jc w:val="center"/>
              <w:rPr>
                <w:rFonts w:eastAsia="Times New Roman" w:cs="Arial"/>
                <w:b/>
                <w:bCs/>
                <w:color w:val="000000"/>
                <w:sz w:val="20"/>
                <w:szCs w:val="20"/>
                <w:lang w:val="es-MX" w:eastAsia="es-MX"/>
              </w:rPr>
            </w:pPr>
            <w:r w:rsidRPr="00A909BD">
              <w:rPr>
                <w:rFonts w:eastAsia="Times New Roman" w:cs="Arial"/>
                <w:b/>
                <w:bCs/>
                <w:color w:val="000000"/>
                <w:sz w:val="20"/>
                <w:szCs w:val="20"/>
                <w:lang w:val="es-MX" w:eastAsia="es-MX"/>
              </w:rPr>
              <w:t>Componentes</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E15127B" w14:textId="77777777" w:rsidR="00A909BD" w:rsidRPr="00A909BD" w:rsidRDefault="00A909BD" w:rsidP="00A909BD">
            <w:pPr>
              <w:spacing w:after="0" w:line="240" w:lineRule="auto"/>
              <w:jc w:val="center"/>
              <w:rPr>
                <w:rFonts w:eastAsia="Times New Roman" w:cs="Arial"/>
                <w:b/>
                <w:bCs/>
                <w:color w:val="000000"/>
                <w:sz w:val="20"/>
                <w:szCs w:val="20"/>
                <w:lang w:val="es-MX" w:eastAsia="es-MX"/>
              </w:rPr>
            </w:pPr>
            <w:r w:rsidRPr="00A909BD">
              <w:rPr>
                <w:rFonts w:eastAsia="Times New Roman" w:cs="Arial"/>
                <w:b/>
                <w:bCs/>
                <w:color w:val="000000"/>
                <w:sz w:val="20"/>
                <w:szCs w:val="20"/>
                <w:lang w:val="es-MX" w:eastAsia="es-MX"/>
              </w:rPr>
              <w:t>Amenaza</w:t>
            </w:r>
          </w:p>
        </w:tc>
        <w:tc>
          <w:tcPr>
            <w:tcW w:w="467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972DC90" w14:textId="77777777" w:rsidR="00A909BD" w:rsidRPr="00A909BD" w:rsidRDefault="00A909BD" w:rsidP="00A909BD">
            <w:pPr>
              <w:spacing w:after="0" w:line="240" w:lineRule="auto"/>
              <w:jc w:val="center"/>
              <w:rPr>
                <w:rFonts w:eastAsia="Times New Roman" w:cs="Arial"/>
                <w:b/>
                <w:bCs/>
                <w:color w:val="000000"/>
                <w:sz w:val="20"/>
                <w:szCs w:val="20"/>
                <w:lang w:val="es-MX" w:eastAsia="es-MX"/>
              </w:rPr>
            </w:pPr>
            <w:r w:rsidRPr="00A909BD">
              <w:rPr>
                <w:rFonts w:eastAsia="Times New Roman" w:cs="Arial"/>
                <w:b/>
                <w:bCs/>
                <w:color w:val="000000"/>
                <w:sz w:val="20"/>
                <w:szCs w:val="20"/>
                <w:lang w:val="es-MX" w:eastAsia="es-MX"/>
              </w:rPr>
              <w:t>Descripción del Riesgo</w:t>
            </w: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6845F1A" w14:textId="77777777" w:rsidR="00A909BD" w:rsidRPr="00A909BD" w:rsidRDefault="00A909BD" w:rsidP="00A909BD">
            <w:pPr>
              <w:spacing w:after="0" w:line="240" w:lineRule="auto"/>
              <w:jc w:val="center"/>
              <w:rPr>
                <w:rFonts w:eastAsia="Times New Roman" w:cs="Arial"/>
                <w:b/>
                <w:bCs/>
                <w:color w:val="000000"/>
                <w:sz w:val="20"/>
                <w:szCs w:val="20"/>
                <w:lang w:val="es-MX" w:eastAsia="es-MX"/>
              </w:rPr>
            </w:pPr>
            <w:r w:rsidRPr="00A909BD">
              <w:rPr>
                <w:rFonts w:eastAsia="Times New Roman" w:cs="Arial"/>
                <w:b/>
                <w:bCs/>
                <w:color w:val="000000"/>
                <w:sz w:val="20"/>
                <w:szCs w:val="20"/>
                <w:lang w:val="es-MX" w:eastAsia="es-MX"/>
              </w:rPr>
              <w:t>Probabilidad</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F41134E" w14:textId="77777777" w:rsidR="00A909BD" w:rsidRPr="00A909BD" w:rsidRDefault="00A909BD" w:rsidP="00A909BD">
            <w:pPr>
              <w:spacing w:after="0" w:line="240" w:lineRule="auto"/>
              <w:jc w:val="center"/>
              <w:rPr>
                <w:rFonts w:eastAsia="Times New Roman" w:cs="Arial"/>
                <w:b/>
                <w:bCs/>
                <w:color w:val="000000"/>
                <w:sz w:val="20"/>
                <w:szCs w:val="20"/>
                <w:lang w:val="es-MX" w:eastAsia="es-MX"/>
              </w:rPr>
            </w:pPr>
            <w:r w:rsidRPr="00A909BD">
              <w:rPr>
                <w:rFonts w:eastAsia="Times New Roman" w:cs="Arial"/>
                <w:b/>
                <w:bCs/>
                <w:color w:val="000000"/>
                <w:sz w:val="20"/>
                <w:szCs w:val="20"/>
                <w:lang w:val="es-MX" w:eastAsia="es-MX"/>
              </w:rPr>
              <w:t>Impacto</w:t>
            </w:r>
          </w:p>
        </w:tc>
        <w:tc>
          <w:tcPr>
            <w:tcW w:w="141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E8E6D48" w14:textId="77777777" w:rsidR="00A909BD" w:rsidRPr="00A909BD" w:rsidRDefault="00A909BD" w:rsidP="00A909BD">
            <w:pPr>
              <w:spacing w:after="0" w:line="240" w:lineRule="auto"/>
              <w:jc w:val="center"/>
              <w:rPr>
                <w:rFonts w:eastAsia="Times New Roman" w:cs="Arial"/>
                <w:b/>
                <w:bCs/>
                <w:color w:val="000000"/>
                <w:sz w:val="20"/>
                <w:szCs w:val="20"/>
                <w:lang w:val="es-MX" w:eastAsia="es-MX"/>
              </w:rPr>
            </w:pPr>
            <w:r w:rsidRPr="00A909BD">
              <w:rPr>
                <w:rFonts w:eastAsia="Times New Roman" w:cs="Arial"/>
                <w:b/>
                <w:bCs/>
                <w:color w:val="000000"/>
                <w:sz w:val="20"/>
                <w:szCs w:val="20"/>
                <w:lang w:val="es-MX" w:eastAsia="es-MX"/>
              </w:rPr>
              <w:t>Evaluación</w:t>
            </w:r>
          </w:p>
        </w:tc>
        <w:tc>
          <w:tcPr>
            <w:tcW w:w="109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90323BE" w14:textId="77777777" w:rsidR="00A909BD" w:rsidRPr="00A909BD" w:rsidRDefault="00A909BD" w:rsidP="00A909BD">
            <w:pPr>
              <w:spacing w:after="0" w:line="240" w:lineRule="auto"/>
              <w:jc w:val="center"/>
              <w:rPr>
                <w:rFonts w:eastAsia="Times New Roman" w:cs="Arial"/>
                <w:b/>
                <w:bCs/>
                <w:color w:val="000000"/>
                <w:sz w:val="20"/>
                <w:szCs w:val="20"/>
                <w:lang w:val="es-MX" w:eastAsia="es-MX"/>
              </w:rPr>
            </w:pPr>
            <w:r w:rsidRPr="00A909BD">
              <w:rPr>
                <w:rFonts w:eastAsia="Times New Roman" w:cs="Arial"/>
                <w:b/>
                <w:bCs/>
                <w:color w:val="000000"/>
                <w:sz w:val="20"/>
                <w:szCs w:val="20"/>
                <w:lang w:val="es-MX" w:eastAsia="es-MX"/>
              </w:rPr>
              <w:t>Opción de manejo</w:t>
            </w:r>
          </w:p>
        </w:tc>
      </w:tr>
      <w:tr w:rsidR="00A909BD" w:rsidRPr="00E639EC" w14:paraId="1EC83B8E" w14:textId="77777777" w:rsidTr="00E639EC">
        <w:trPr>
          <w:trHeight w:val="20"/>
          <w:jc w:val="center"/>
        </w:trPr>
        <w:tc>
          <w:tcPr>
            <w:tcW w:w="1696" w:type="dxa"/>
            <w:vMerge w:val="restart"/>
            <w:tcBorders>
              <w:top w:val="nil"/>
              <w:left w:val="single" w:sz="4" w:space="0" w:color="auto"/>
              <w:bottom w:val="single" w:sz="4" w:space="0" w:color="auto"/>
              <w:right w:val="single" w:sz="4" w:space="0" w:color="auto"/>
            </w:tcBorders>
            <w:vAlign w:val="center"/>
            <w:hideMark/>
          </w:tcPr>
          <w:p w14:paraId="706FC25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Bocatoma</w:t>
            </w:r>
          </w:p>
        </w:tc>
        <w:tc>
          <w:tcPr>
            <w:tcW w:w="1701" w:type="dxa"/>
            <w:tcBorders>
              <w:top w:val="nil"/>
              <w:left w:val="nil"/>
              <w:bottom w:val="single" w:sz="4" w:space="0" w:color="auto"/>
              <w:right w:val="single" w:sz="4" w:space="0" w:color="auto"/>
            </w:tcBorders>
            <w:vAlign w:val="center"/>
            <w:hideMark/>
          </w:tcPr>
          <w:p w14:paraId="0A804D4B" w14:textId="3741D3CB"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Desabastecimiento de agua</w:t>
            </w:r>
          </w:p>
        </w:tc>
        <w:tc>
          <w:tcPr>
            <w:tcW w:w="4678" w:type="dxa"/>
            <w:tcBorders>
              <w:top w:val="nil"/>
              <w:left w:val="nil"/>
              <w:bottom w:val="single" w:sz="4" w:space="0" w:color="auto"/>
              <w:right w:val="single" w:sz="4" w:space="0" w:color="auto"/>
            </w:tcBorders>
            <w:vAlign w:val="center"/>
            <w:hideMark/>
          </w:tcPr>
          <w:p w14:paraId="7721F21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Disminución en la capacidad de abastecimiento del recurso por sequia</w:t>
            </w:r>
          </w:p>
        </w:tc>
        <w:tc>
          <w:tcPr>
            <w:tcW w:w="1418" w:type="dxa"/>
            <w:tcBorders>
              <w:top w:val="nil"/>
              <w:left w:val="nil"/>
              <w:bottom w:val="single" w:sz="4" w:space="0" w:color="auto"/>
              <w:right w:val="single" w:sz="4" w:space="0" w:color="auto"/>
            </w:tcBorders>
            <w:shd w:val="clear" w:color="000000" w:fill="FFF2CC"/>
            <w:noWrap/>
            <w:vAlign w:val="center"/>
            <w:hideMark/>
          </w:tcPr>
          <w:p w14:paraId="6C522164"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25D7F80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 (10)</w:t>
            </w:r>
          </w:p>
        </w:tc>
        <w:tc>
          <w:tcPr>
            <w:tcW w:w="1417" w:type="dxa"/>
            <w:tcBorders>
              <w:top w:val="nil"/>
              <w:left w:val="nil"/>
              <w:bottom w:val="single" w:sz="4" w:space="0" w:color="auto"/>
              <w:right w:val="single" w:sz="4" w:space="0" w:color="auto"/>
            </w:tcBorders>
            <w:noWrap/>
            <w:vAlign w:val="center"/>
            <w:hideMark/>
          </w:tcPr>
          <w:p w14:paraId="69532ABD" w14:textId="7366DA73"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 (20)</w:t>
            </w:r>
          </w:p>
        </w:tc>
        <w:tc>
          <w:tcPr>
            <w:tcW w:w="1092" w:type="dxa"/>
            <w:tcBorders>
              <w:top w:val="nil"/>
              <w:left w:val="nil"/>
              <w:bottom w:val="single" w:sz="4" w:space="0" w:color="auto"/>
              <w:right w:val="single" w:sz="4" w:space="0" w:color="auto"/>
            </w:tcBorders>
            <w:noWrap/>
            <w:vAlign w:val="center"/>
            <w:hideMark/>
          </w:tcPr>
          <w:p w14:paraId="369B7AB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3369F5B8"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02A17528"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0718265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Inundación, Avenida Torrencial</w:t>
            </w:r>
          </w:p>
        </w:tc>
        <w:tc>
          <w:tcPr>
            <w:tcW w:w="4678" w:type="dxa"/>
            <w:tcBorders>
              <w:top w:val="nil"/>
              <w:left w:val="nil"/>
              <w:bottom w:val="single" w:sz="4" w:space="0" w:color="auto"/>
              <w:right w:val="single" w:sz="4" w:space="0" w:color="auto"/>
            </w:tcBorders>
            <w:vAlign w:val="center"/>
            <w:hideMark/>
          </w:tcPr>
          <w:p w14:paraId="4483DB42"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Aumento drástico del caudal con material solido que comprometa la integridad de la estructura</w:t>
            </w:r>
          </w:p>
        </w:tc>
        <w:tc>
          <w:tcPr>
            <w:tcW w:w="1418" w:type="dxa"/>
            <w:tcBorders>
              <w:top w:val="nil"/>
              <w:left w:val="nil"/>
              <w:bottom w:val="single" w:sz="4" w:space="0" w:color="auto"/>
              <w:right w:val="single" w:sz="4" w:space="0" w:color="auto"/>
            </w:tcBorders>
            <w:shd w:val="clear" w:color="000000" w:fill="FFF2CC"/>
            <w:noWrap/>
            <w:vAlign w:val="center"/>
            <w:hideMark/>
          </w:tcPr>
          <w:p w14:paraId="117F42EB"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5A36F4A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 (10)</w:t>
            </w:r>
          </w:p>
        </w:tc>
        <w:tc>
          <w:tcPr>
            <w:tcW w:w="1417" w:type="dxa"/>
            <w:tcBorders>
              <w:top w:val="nil"/>
              <w:left w:val="nil"/>
              <w:bottom w:val="single" w:sz="4" w:space="0" w:color="auto"/>
              <w:right w:val="single" w:sz="4" w:space="0" w:color="auto"/>
            </w:tcBorders>
            <w:noWrap/>
            <w:vAlign w:val="center"/>
            <w:hideMark/>
          </w:tcPr>
          <w:p w14:paraId="0954AF38" w14:textId="4BD76776"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 (20)</w:t>
            </w:r>
          </w:p>
        </w:tc>
        <w:tc>
          <w:tcPr>
            <w:tcW w:w="1092" w:type="dxa"/>
            <w:tcBorders>
              <w:top w:val="nil"/>
              <w:left w:val="nil"/>
              <w:bottom w:val="single" w:sz="4" w:space="0" w:color="auto"/>
              <w:right w:val="single" w:sz="4" w:space="0" w:color="auto"/>
            </w:tcBorders>
            <w:noWrap/>
            <w:vAlign w:val="center"/>
            <w:hideMark/>
          </w:tcPr>
          <w:p w14:paraId="10D2B73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3CB54B55"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03045350"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57FCD1C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Deslizamiento</w:t>
            </w:r>
          </w:p>
        </w:tc>
        <w:tc>
          <w:tcPr>
            <w:tcW w:w="4678" w:type="dxa"/>
            <w:tcBorders>
              <w:top w:val="nil"/>
              <w:left w:val="nil"/>
              <w:bottom w:val="single" w:sz="4" w:space="0" w:color="auto"/>
              <w:right w:val="single" w:sz="4" w:space="0" w:color="auto"/>
            </w:tcBorders>
            <w:vAlign w:val="center"/>
            <w:hideMark/>
          </w:tcPr>
          <w:p w14:paraId="190844C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Movimientos de tierra que comprometan la estabilidad e integridad estructural</w:t>
            </w:r>
          </w:p>
        </w:tc>
        <w:tc>
          <w:tcPr>
            <w:tcW w:w="1418" w:type="dxa"/>
            <w:tcBorders>
              <w:top w:val="nil"/>
              <w:left w:val="nil"/>
              <w:bottom w:val="single" w:sz="4" w:space="0" w:color="auto"/>
              <w:right w:val="single" w:sz="4" w:space="0" w:color="auto"/>
            </w:tcBorders>
            <w:shd w:val="clear" w:color="000000" w:fill="FFF2CC"/>
            <w:noWrap/>
            <w:vAlign w:val="center"/>
            <w:hideMark/>
          </w:tcPr>
          <w:p w14:paraId="6D42E7A5"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3ABD99F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G (15)</w:t>
            </w:r>
          </w:p>
        </w:tc>
        <w:tc>
          <w:tcPr>
            <w:tcW w:w="1417" w:type="dxa"/>
            <w:tcBorders>
              <w:top w:val="nil"/>
              <w:left w:val="nil"/>
              <w:bottom w:val="single" w:sz="4" w:space="0" w:color="auto"/>
              <w:right w:val="single" w:sz="4" w:space="0" w:color="auto"/>
            </w:tcBorders>
            <w:noWrap/>
            <w:vAlign w:val="center"/>
            <w:hideMark/>
          </w:tcPr>
          <w:p w14:paraId="16C9018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Grave (30)</w:t>
            </w:r>
          </w:p>
        </w:tc>
        <w:tc>
          <w:tcPr>
            <w:tcW w:w="1092" w:type="dxa"/>
            <w:tcBorders>
              <w:top w:val="nil"/>
              <w:left w:val="nil"/>
              <w:bottom w:val="single" w:sz="4" w:space="0" w:color="auto"/>
              <w:right w:val="single" w:sz="4" w:space="0" w:color="auto"/>
            </w:tcBorders>
            <w:noWrap/>
            <w:vAlign w:val="center"/>
            <w:hideMark/>
          </w:tcPr>
          <w:p w14:paraId="384CA5F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Evitar el Riesgo</w:t>
            </w:r>
          </w:p>
        </w:tc>
      </w:tr>
      <w:tr w:rsidR="00A909BD" w:rsidRPr="00E639EC" w14:paraId="3D16262B"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1217C1F1"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3477E7A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Incendios</w:t>
            </w:r>
          </w:p>
        </w:tc>
        <w:tc>
          <w:tcPr>
            <w:tcW w:w="4678" w:type="dxa"/>
            <w:tcBorders>
              <w:top w:val="nil"/>
              <w:left w:val="nil"/>
              <w:bottom w:val="single" w:sz="4" w:space="0" w:color="auto"/>
              <w:right w:val="single" w:sz="4" w:space="0" w:color="auto"/>
            </w:tcBorders>
            <w:vAlign w:val="center"/>
            <w:hideMark/>
          </w:tcPr>
          <w:p w14:paraId="76FEFF3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Amenaza natural que compromete la integridad de operarios y estructuras</w:t>
            </w:r>
          </w:p>
        </w:tc>
        <w:tc>
          <w:tcPr>
            <w:tcW w:w="1418" w:type="dxa"/>
            <w:tcBorders>
              <w:top w:val="nil"/>
              <w:left w:val="nil"/>
              <w:bottom w:val="single" w:sz="4" w:space="0" w:color="auto"/>
              <w:right w:val="single" w:sz="4" w:space="0" w:color="auto"/>
            </w:tcBorders>
            <w:shd w:val="clear" w:color="000000" w:fill="FFF2CC"/>
            <w:noWrap/>
            <w:vAlign w:val="center"/>
            <w:hideMark/>
          </w:tcPr>
          <w:p w14:paraId="2F9172AA"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79E8B88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6FFAF10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Aceptable (10)</w:t>
            </w:r>
          </w:p>
        </w:tc>
        <w:tc>
          <w:tcPr>
            <w:tcW w:w="1092" w:type="dxa"/>
            <w:tcBorders>
              <w:top w:val="nil"/>
              <w:left w:val="nil"/>
              <w:bottom w:val="single" w:sz="4" w:space="0" w:color="auto"/>
              <w:right w:val="single" w:sz="4" w:space="0" w:color="auto"/>
            </w:tcBorders>
            <w:noWrap/>
            <w:vAlign w:val="center"/>
            <w:hideMark/>
          </w:tcPr>
          <w:p w14:paraId="08FE3E9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456FB6DC"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15C31C4F"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7921D09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Sismos</w:t>
            </w:r>
          </w:p>
        </w:tc>
        <w:tc>
          <w:tcPr>
            <w:tcW w:w="4678" w:type="dxa"/>
            <w:tcBorders>
              <w:top w:val="nil"/>
              <w:left w:val="nil"/>
              <w:bottom w:val="single" w:sz="4" w:space="0" w:color="auto"/>
              <w:right w:val="single" w:sz="4" w:space="0" w:color="auto"/>
            </w:tcBorders>
            <w:vAlign w:val="center"/>
            <w:hideMark/>
          </w:tcPr>
          <w:p w14:paraId="214D605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Movimientos telúricos que comprometan la integridad estructural de los componentes</w:t>
            </w:r>
          </w:p>
        </w:tc>
        <w:tc>
          <w:tcPr>
            <w:tcW w:w="1418" w:type="dxa"/>
            <w:tcBorders>
              <w:top w:val="nil"/>
              <w:left w:val="nil"/>
              <w:bottom w:val="single" w:sz="4" w:space="0" w:color="auto"/>
              <w:right w:val="single" w:sz="4" w:space="0" w:color="auto"/>
            </w:tcBorders>
            <w:shd w:val="clear" w:color="000000" w:fill="FFF2CC"/>
            <w:noWrap/>
            <w:vAlign w:val="center"/>
            <w:hideMark/>
          </w:tcPr>
          <w:p w14:paraId="3076D2B0"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597D69E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 (10)</w:t>
            </w:r>
          </w:p>
        </w:tc>
        <w:tc>
          <w:tcPr>
            <w:tcW w:w="1417" w:type="dxa"/>
            <w:tcBorders>
              <w:top w:val="nil"/>
              <w:left w:val="nil"/>
              <w:bottom w:val="single" w:sz="4" w:space="0" w:color="auto"/>
              <w:right w:val="single" w:sz="4" w:space="0" w:color="auto"/>
            </w:tcBorders>
            <w:noWrap/>
            <w:vAlign w:val="center"/>
            <w:hideMark/>
          </w:tcPr>
          <w:p w14:paraId="3B558795" w14:textId="21A8F31C"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 (20)</w:t>
            </w:r>
          </w:p>
        </w:tc>
        <w:tc>
          <w:tcPr>
            <w:tcW w:w="1092" w:type="dxa"/>
            <w:tcBorders>
              <w:top w:val="nil"/>
              <w:left w:val="nil"/>
              <w:bottom w:val="single" w:sz="4" w:space="0" w:color="auto"/>
              <w:right w:val="single" w:sz="4" w:space="0" w:color="auto"/>
            </w:tcBorders>
            <w:noWrap/>
            <w:vAlign w:val="center"/>
            <w:hideMark/>
          </w:tcPr>
          <w:p w14:paraId="5B3F3AD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6B5C2820"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69C6ED83"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0F92A16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Obstrucción de los componentes</w:t>
            </w:r>
          </w:p>
        </w:tc>
        <w:tc>
          <w:tcPr>
            <w:tcW w:w="4678" w:type="dxa"/>
            <w:tcBorders>
              <w:top w:val="nil"/>
              <w:left w:val="nil"/>
              <w:bottom w:val="single" w:sz="4" w:space="0" w:color="auto"/>
              <w:right w:val="single" w:sz="4" w:space="0" w:color="auto"/>
            </w:tcBorders>
            <w:vAlign w:val="center"/>
            <w:hideMark/>
          </w:tcPr>
          <w:p w14:paraId="07465B4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Cese en la prestación del servicio por impedimento operacional</w:t>
            </w:r>
          </w:p>
        </w:tc>
        <w:tc>
          <w:tcPr>
            <w:tcW w:w="1418" w:type="dxa"/>
            <w:tcBorders>
              <w:top w:val="nil"/>
              <w:left w:val="nil"/>
              <w:bottom w:val="single" w:sz="4" w:space="0" w:color="auto"/>
              <w:right w:val="single" w:sz="4" w:space="0" w:color="auto"/>
            </w:tcBorders>
            <w:shd w:val="clear" w:color="000000" w:fill="FFF2CC"/>
            <w:noWrap/>
            <w:vAlign w:val="center"/>
            <w:hideMark/>
          </w:tcPr>
          <w:p w14:paraId="3127DC54"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613C44D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 (10)</w:t>
            </w:r>
          </w:p>
        </w:tc>
        <w:tc>
          <w:tcPr>
            <w:tcW w:w="1417" w:type="dxa"/>
            <w:tcBorders>
              <w:top w:val="nil"/>
              <w:left w:val="nil"/>
              <w:bottom w:val="single" w:sz="4" w:space="0" w:color="auto"/>
              <w:right w:val="single" w:sz="4" w:space="0" w:color="auto"/>
            </w:tcBorders>
            <w:noWrap/>
            <w:vAlign w:val="center"/>
            <w:hideMark/>
          </w:tcPr>
          <w:p w14:paraId="60294956" w14:textId="69833975"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 (20)</w:t>
            </w:r>
          </w:p>
        </w:tc>
        <w:tc>
          <w:tcPr>
            <w:tcW w:w="1092" w:type="dxa"/>
            <w:tcBorders>
              <w:top w:val="nil"/>
              <w:left w:val="nil"/>
              <w:bottom w:val="single" w:sz="4" w:space="0" w:color="auto"/>
              <w:right w:val="single" w:sz="4" w:space="0" w:color="auto"/>
            </w:tcBorders>
            <w:noWrap/>
            <w:vAlign w:val="center"/>
            <w:hideMark/>
          </w:tcPr>
          <w:p w14:paraId="2AEF5DA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5462FC70"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497C38A1"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3D954CA2"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Accidente Laboral</w:t>
            </w:r>
          </w:p>
        </w:tc>
        <w:tc>
          <w:tcPr>
            <w:tcW w:w="4678" w:type="dxa"/>
            <w:tcBorders>
              <w:top w:val="nil"/>
              <w:left w:val="nil"/>
              <w:bottom w:val="single" w:sz="4" w:space="0" w:color="auto"/>
              <w:right w:val="single" w:sz="4" w:space="0" w:color="auto"/>
            </w:tcBorders>
            <w:vAlign w:val="center"/>
            <w:hideMark/>
          </w:tcPr>
          <w:p w14:paraId="23A9BC0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Todo suceso repentino que sobrevenga por causa o con ocasión del trabajo, y que produzca en el trabajador una lesión orgánica, una perturbación funcional o psiquiátrica, una invalidez o la muerte.</w:t>
            </w:r>
          </w:p>
        </w:tc>
        <w:tc>
          <w:tcPr>
            <w:tcW w:w="1418" w:type="dxa"/>
            <w:tcBorders>
              <w:top w:val="nil"/>
              <w:left w:val="nil"/>
              <w:bottom w:val="single" w:sz="4" w:space="0" w:color="auto"/>
              <w:right w:val="single" w:sz="4" w:space="0" w:color="auto"/>
            </w:tcBorders>
            <w:shd w:val="clear" w:color="000000" w:fill="E2EFDA"/>
            <w:noWrap/>
            <w:vAlign w:val="center"/>
            <w:hideMark/>
          </w:tcPr>
          <w:p w14:paraId="419EC523"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92" w:type="dxa"/>
            <w:tcBorders>
              <w:top w:val="nil"/>
              <w:left w:val="nil"/>
              <w:bottom w:val="single" w:sz="4" w:space="0" w:color="auto"/>
              <w:right w:val="single" w:sz="4" w:space="0" w:color="auto"/>
            </w:tcBorders>
            <w:noWrap/>
            <w:vAlign w:val="center"/>
            <w:hideMark/>
          </w:tcPr>
          <w:p w14:paraId="02FDA7D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G (15)</w:t>
            </w:r>
          </w:p>
        </w:tc>
        <w:tc>
          <w:tcPr>
            <w:tcW w:w="1417" w:type="dxa"/>
            <w:tcBorders>
              <w:top w:val="nil"/>
              <w:left w:val="nil"/>
              <w:bottom w:val="single" w:sz="4" w:space="0" w:color="auto"/>
              <w:right w:val="single" w:sz="4" w:space="0" w:color="auto"/>
            </w:tcBorders>
            <w:noWrap/>
            <w:vAlign w:val="center"/>
            <w:hideMark/>
          </w:tcPr>
          <w:p w14:paraId="581C613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Moderado (15)</w:t>
            </w:r>
          </w:p>
        </w:tc>
        <w:tc>
          <w:tcPr>
            <w:tcW w:w="1092" w:type="dxa"/>
            <w:tcBorders>
              <w:top w:val="nil"/>
              <w:left w:val="nil"/>
              <w:bottom w:val="single" w:sz="4" w:space="0" w:color="auto"/>
              <w:right w:val="single" w:sz="4" w:space="0" w:color="auto"/>
            </w:tcBorders>
            <w:noWrap/>
            <w:vAlign w:val="center"/>
            <w:hideMark/>
          </w:tcPr>
          <w:p w14:paraId="53CAFFE2"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4A52F811"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747B2F0C"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34C8E1C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Conflictos sociales</w:t>
            </w:r>
          </w:p>
        </w:tc>
        <w:tc>
          <w:tcPr>
            <w:tcW w:w="4678" w:type="dxa"/>
            <w:tcBorders>
              <w:top w:val="nil"/>
              <w:left w:val="nil"/>
              <w:bottom w:val="single" w:sz="4" w:space="0" w:color="auto"/>
              <w:right w:val="single" w:sz="4" w:space="0" w:color="auto"/>
            </w:tcBorders>
            <w:vAlign w:val="center"/>
            <w:hideMark/>
          </w:tcPr>
          <w:p w14:paraId="198BA52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Cualquier incidente de orden público podría interferir en la prestación del servicio</w:t>
            </w:r>
          </w:p>
        </w:tc>
        <w:tc>
          <w:tcPr>
            <w:tcW w:w="1418" w:type="dxa"/>
            <w:tcBorders>
              <w:top w:val="nil"/>
              <w:left w:val="nil"/>
              <w:bottom w:val="single" w:sz="4" w:space="0" w:color="auto"/>
              <w:right w:val="single" w:sz="4" w:space="0" w:color="auto"/>
            </w:tcBorders>
            <w:shd w:val="clear" w:color="000000" w:fill="FFF2CC"/>
            <w:noWrap/>
            <w:vAlign w:val="center"/>
            <w:hideMark/>
          </w:tcPr>
          <w:p w14:paraId="1D4CAD88"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21A9E96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0E6B508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Aceptable (10)</w:t>
            </w:r>
          </w:p>
        </w:tc>
        <w:tc>
          <w:tcPr>
            <w:tcW w:w="1092" w:type="dxa"/>
            <w:tcBorders>
              <w:top w:val="nil"/>
              <w:left w:val="nil"/>
              <w:bottom w:val="single" w:sz="4" w:space="0" w:color="auto"/>
              <w:right w:val="single" w:sz="4" w:space="0" w:color="auto"/>
            </w:tcBorders>
            <w:noWrap/>
            <w:vAlign w:val="center"/>
            <w:hideMark/>
          </w:tcPr>
          <w:p w14:paraId="45FD5BE1"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608C08D3" w14:textId="77777777" w:rsidTr="00E639EC">
        <w:trPr>
          <w:trHeight w:val="20"/>
          <w:jc w:val="center"/>
        </w:trPr>
        <w:tc>
          <w:tcPr>
            <w:tcW w:w="1696" w:type="dxa"/>
            <w:vMerge w:val="restart"/>
            <w:tcBorders>
              <w:top w:val="nil"/>
              <w:left w:val="single" w:sz="4" w:space="0" w:color="auto"/>
              <w:bottom w:val="single" w:sz="4" w:space="0" w:color="auto"/>
              <w:right w:val="single" w:sz="4" w:space="0" w:color="auto"/>
            </w:tcBorders>
            <w:vAlign w:val="center"/>
            <w:hideMark/>
          </w:tcPr>
          <w:p w14:paraId="6C0378D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 de Aducción</w:t>
            </w:r>
          </w:p>
        </w:tc>
        <w:tc>
          <w:tcPr>
            <w:tcW w:w="1701" w:type="dxa"/>
            <w:tcBorders>
              <w:top w:val="nil"/>
              <w:left w:val="nil"/>
              <w:bottom w:val="single" w:sz="4" w:space="0" w:color="auto"/>
              <w:right w:val="single" w:sz="4" w:space="0" w:color="auto"/>
            </w:tcBorders>
            <w:vAlign w:val="center"/>
            <w:hideMark/>
          </w:tcPr>
          <w:p w14:paraId="5C3FDA0C" w14:textId="6A4037DC"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Desabastecimiento de agua</w:t>
            </w:r>
          </w:p>
        </w:tc>
        <w:tc>
          <w:tcPr>
            <w:tcW w:w="4678" w:type="dxa"/>
            <w:tcBorders>
              <w:top w:val="nil"/>
              <w:left w:val="nil"/>
              <w:bottom w:val="single" w:sz="4" w:space="0" w:color="auto"/>
              <w:right w:val="single" w:sz="4" w:space="0" w:color="auto"/>
            </w:tcBorders>
            <w:vAlign w:val="center"/>
            <w:hideMark/>
          </w:tcPr>
          <w:p w14:paraId="189CE7A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Disminución en la capacidad de abastecimiento del recurso por sequia</w:t>
            </w:r>
          </w:p>
        </w:tc>
        <w:tc>
          <w:tcPr>
            <w:tcW w:w="1418" w:type="dxa"/>
            <w:tcBorders>
              <w:top w:val="nil"/>
              <w:left w:val="nil"/>
              <w:bottom w:val="single" w:sz="4" w:space="0" w:color="auto"/>
              <w:right w:val="single" w:sz="4" w:space="0" w:color="auto"/>
            </w:tcBorders>
            <w:shd w:val="clear" w:color="000000" w:fill="FFF2CC"/>
            <w:noWrap/>
            <w:vAlign w:val="center"/>
            <w:hideMark/>
          </w:tcPr>
          <w:p w14:paraId="566F138F"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7E4E296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 (10)</w:t>
            </w:r>
          </w:p>
        </w:tc>
        <w:tc>
          <w:tcPr>
            <w:tcW w:w="1417" w:type="dxa"/>
            <w:tcBorders>
              <w:top w:val="nil"/>
              <w:left w:val="nil"/>
              <w:bottom w:val="single" w:sz="4" w:space="0" w:color="auto"/>
              <w:right w:val="single" w:sz="4" w:space="0" w:color="auto"/>
            </w:tcBorders>
            <w:noWrap/>
            <w:vAlign w:val="center"/>
            <w:hideMark/>
          </w:tcPr>
          <w:p w14:paraId="1796D65E" w14:textId="3CABE484"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 (20)</w:t>
            </w:r>
          </w:p>
        </w:tc>
        <w:tc>
          <w:tcPr>
            <w:tcW w:w="1092" w:type="dxa"/>
            <w:tcBorders>
              <w:top w:val="nil"/>
              <w:left w:val="nil"/>
              <w:bottom w:val="single" w:sz="4" w:space="0" w:color="auto"/>
              <w:right w:val="single" w:sz="4" w:space="0" w:color="auto"/>
            </w:tcBorders>
            <w:noWrap/>
            <w:vAlign w:val="center"/>
            <w:hideMark/>
          </w:tcPr>
          <w:p w14:paraId="10AAA38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0C8D230B"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773B6D3A"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3DDA3D7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Inundación, Avenida Torrencial</w:t>
            </w:r>
          </w:p>
        </w:tc>
        <w:tc>
          <w:tcPr>
            <w:tcW w:w="4678" w:type="dxa"/>
            <w:tcBorders>
              <w:top w:val="nil"/>
              <w:left w:val="nil"/>
              <w:bottom w:val="single" w:sz="4" w:space="0" w:color="auto"/>
              <w:right w:val="single" w:sz="4" w:space="0" w:color="auto"/>
            </w:tcBorders>
            <w:vAlign w:val="center"/>
            <w:hideMark/>
          </w:tcPr>
          <w:p w14:paraId="7874A73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Aumento drástico del caudal con material solido que comprometa la integridad de la estructura</w:t>
            </w:r>
          </w:p>
        </w:tc>
        <w:tc>
          <w:tcPr>
            <w:tcW w:w="1418" w:type="dxa"/>
            <w:tcBorders>
              <w:top w:val="nil"/>
              <w:left w:val="nil"/>
              <w:bottom w:val="single" w:sz="4" w:space="0" w:color="auto"/>
              <w:right w:val="single" w:sz="4" w:space="0" w:color="auto"/>
            </w:tcBorders>
            <w:shd w:val="clear" w:color="000000" w:fill="FFF2CC"/>
            <w:noWrap/>
            <w:vAlign w:val="center"/>
            <w:hideMark/>
          </w:tcPr>
          <w:p w14:paraId="2E3FD088"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612FCC71"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 (10)</w:t>
            </w:r>
          </w:p>
        </w:tc>
        <w:tc>
          <w:tcPr>
            <w:tcW w:w="1417" w:type="dxa"/>
            <w:tcBorders>
              <w:top w:val="nil"/>
              <w:left w:val="nil"/>
              <w:bottom w:val="single" w:sz="4" w:space="0" w:color="auto"/>
              <w:right w:val="single" w:sz="4" w:space="0" w:color="auto"/>
            </w:tcBorders>
            <w:noWrap/>
            <w:vAlign w:val="center"/>
            <w:hideMark/>
          </w:tcPr>
          <w:p w14:paraId="01C2FF7E" w14:textId="296A5D84"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 (20)</w:t>
            </w:r>
          </w:p>
        </w:tc>
        <w:tc>
          <w:tcPr>
            <w:tcW w:w="1092" w:type="dxa"/>
            <w:tcBorders>
              <w:top w:val="nil"/>
              <w:left w:val="nil"/>
              <w:bottom w:val="single" w:sz="4" w:space="0" w:color="auto"/>
              <w:right w:val="single" w:sz="4" w:space="0" w:color="auto"/>
            </w:tcBorders>
            <w:noWrap/>
            <w:vAlign w:val="center"/>
            <w:hideMark/>
          </w:tcPr>
          <w:p w14:paraId="30D0429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3803EF13"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1D860922"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3A19104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Deslizamiento</w:t>
            </w:r>
          </w:p>
        </w:tc>
        <w:tc>
          <w:tcPr>
            <w:tcW w:w="4678" w:type="dxa"/>
            <w:tcBorders>
              <w:top w:val="nil"/>
              <w:left w:val="nil"/>
              <w:bottom w:val="single" w:sz="4" w:space="0" w:color="auto"/>
              <w:right w:val="single" w:sz="4" w:space="0" w:color="auto"/>
            </w:tcBorders>
            <w:vAlign w:val="center"/>
            <w:hideMark/>
          </w:tcPr>
          <w:p w14:paraId="6E93479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Movimientos de tierra que comprometan la estabilidad e integridad estructural</w:t>
            </w:r>
          </w:p>
        </w:tc>
        <w:tc>
          <w:tcPr>
            <w:tcW w:w="1418" w:type="dxa"/>
            <w:tcBorders>
              <w:top w:val="nil"/>
              <w:left w:val="nil"/>
              <w:bottom w:val="single" w:sz="4" w:space="0" w:color="auto"/>
              <w:right w:val="single" w:sz="4" w:space="0" w:color="auto"/>
            </w:tcBorders>
            <w:shd w:val="clear" w:color="000000" w:fill="FFF2CC"/>
            <w:noWrap/>
            <w:vAlign w:val="center"/>
            <w:hideMark/>
          </w:tcPr>
          <w:p w14:paraId="232E6218"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4575FE7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G (15)</w:t>
            </w:r>
          </w:p>
        </w:tc>
        <w:tc>
          <w:tcPr>
            <w:tcW w:w="1417" w:type="dxa"/>
            <w:tcBorders>
              <w:top w:val="nil"/>
              <w:left w:val="nil"/>
              <w:bottom w:val="single" w:sz="4" w:space="0" w:color="auto"/>
              <w:right w:val="single" w:sz="4" w:space="0" w:color="auto"/>
            </w:tcBorders>
            <w:noWrap/>
            <w:vAlign w:val="center"/>
            <w:hideMark/>
          </w:tcPr>
          <w:p w14:paraId="5AB033E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Grave (30)</w:t>
            </w:r>
          </w:p>
        </w:tc>
        <w:tc>
          <w:tcPr>
            <w:tcW w:w="1092" w:type="dxa"/>
            <w:tcBorders>
              <w:top w:val="nil"/>
              <w:left w:val="nil"/>
              <w:bottom w:val="single" w:sz="4" w:space="0" w:color="auto"/>
              <w:right w:val="single" w:sz="4" w:space="0" w:color="auto"/>
            </w:tcBorders>
            <w:noWrap/>
            <w:vAlign w:val="center"/>
            <w:hideMark/>
          </w:tcPr>
          <w:p w14:paraId="34C538B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Evitar el Riesgo</w:t>
            </w:r>
          </w:p>
        </w:tc>
      </w:tr>
      <w:tr w:rsidR="00A909BD" w:rsidRPr="00E639EC" w14:paraId="0B905755"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09F776FC"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759C552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Incendios</w:t>
            </w:r>
          </w:p>
        </w:tc>
        <w:tc>
          <w:tcPr>
            <w:tcW w:w="4678" w:type="dxa"/>
            <w:tcBorders>
              <w:top w:val="nil"/>
              <w:left w:val="nil"/>
              <w:bottom w:val="single" w:sz="4" w:space="0" w:color="auto"/>
              <w:right w:val="single" w:sz="4" w:space="0" w:color="auto"/>
            </w:tcBorders>
            <w:vAlign w:val="center"/>
            <w:hideMark/>
          </w:tcPr>
          <w:p w14:paraId="097C589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Amenaza natural que compromete la integridad de operarios y estructuras</w:t>
            </w:r>
          </w:p>
        </w:tc>
        <w:tc>
          <w:tcPr>
            <w:tcW w:w="1418" w:type="dxa"/>
            <w:tcBorders>
              <w:top w:val="nil"/>
              <w:left w:val="nil"/>
              <w:bottom w:val="single" w:sz="4" w:space="0" w:color="auto"/>
              <w:right w:val="single" w:sz="4" w:space="0" w:color="auto"/>
            </w:tcBorders>
            <w:shd w:val="clear" w:color="000000" w:fill="FFF2CC"/>
            <w:noWrap/>
            <w:vAlign w:val="center"/>
            <w:hideMark/>
          </w:tcPr>
          <w:p w14:paraId="025F905F"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2732352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4C2CD15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Aceptable (10)</w:t>
            </w:r>
          </w:p>
        </w:tc>
        <w:tc>
          <w:tcPr>
            <w:tcW w:w="1092" w:type="dxa"/>
            <w:tcBorders>
              <w:top w:val="nil"/>
              <w:left w:val="nil"/>
              <w:bottom w:val="single" w:sz="4" w:space="0" w:color="auto"/>
              <w:right w:val="single" w:sz="4" w:space="0" w:color="auto"/>
            </w:tcBorders>
            <w:noWrap/>
            <w:vAlign w:val="center"/>
            <w:hideMark/>
          </w:tcPr>
          <w:p w14:paraId="6E67B05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6FAA7A15"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3B7306C9"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46D81B9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Sismos</w:t>
            </w:r>
          </w:p>
        </w:tc>
        <w:tc>
          <w:tcPr>
            <w:tcW w:w="4678" w:type="dxa"/>
            <w:tcBorders>
              <w:top w:val="nil"/>
              <w:left w:val="nil"/>
              <w:bottom w:val="single" w:sz="4" w:space="0" w:color="auto"/>
              <w:right w:val="single" w:sz="4" w:space="0" w:color="auto"/>
            </w:tcBorders>
            <w:vAlign w:val="center"/>
            <w:hideMark/>
          </w:tcPr>
          <w:p w14:paraId="6BA86AF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Movimientos telúricos que comprometan la integridad estructural de los componentes</w:t>
            </w:r>
          </w:p>
        </w:tc>
        <w:tc>
          <w:tcPr>
            <w:tcW w:w="1418" w:type="dxa"/>
            <w:tcBorders>
              <w:top w:val="nil"/>
              <w:left w:val="nil"/>
              <w:bottom w:val="single" w:sz="4" w:space="0" w:color="auto"/>
              <w:right w:val="single" w:sz="4" w:space="0" w:color="auto"/>
            </w:tcBorders>
            <w:shd w:val="clear" w:color="000000" w:fill="FFF2CC"/>
            <w:noWrap/>
            <w:vAlign w:val="center"/>
            <w:hideMark/>
          </w:tcPr>
          <w:p w14:paraId="371D7002"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7F5EDF8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 (10)</w:t>
            </w:r>
          </w:p>
        </w:tc>
        <w:tc>
          <w:tcPr>
            <w:tcW w:w="1417" w:type="dxa"/>
            <w:tcBorders>
              <w:top w:val="nil"/>
              <w:left w:val="nil"/>
              <w:bottom w:val="single" w:sz="4" w:space="0" w:color="auto"/>
              <w:right w:val="single" w:sz="4" w:space="0" w:color="auto"/>
            </w:tcBorders>
            <w:noWrap/>
            <w:vAlign w:val="center"/>
            <w:hideMark/>
          </w:tcPr>
          <w:p w14:paraId="75B33AD3" w14:textId="70926851"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 (20)</w:t>
            </w:r>
          </w:p>
        </w:tc>
        <w:tc>
          <w:tcPr>
            <w:tcW w:w="1092" w:type="dxa"/>
            <w:tcBorders>
              <w:top w:val="nil"/>
              <w:left w:val="nil"/>
              <w:bottom w:val="single" w:sz="4" w:space="0" w:color="auto"/>
              <w:right w:val="single" w:sz="4" w:space="0" w:color="auto"/>
            </w:tcBorders>
            <w:noWrap/>
            <w:vAlign w:val="center"/>
            <w:hideMark/>
          </w:tcPr>
          <w:p w14:paraId="77E4B4B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7525B7FB"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7A1A5C2E"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604F47E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Obstrucción de los componentes</w:t>
            </w:r>
          </w:p>
        </w:tc>
        <w:tc>
          <w:tcPr>
            <w:tcW w:w="4678" w:type="dxa"/>
            <w:tcBorders>
              <w:top w:val="nil"/>
              <w:left w:val="nil"/>
              <w:bottom w:val="single" w:sz="4" w:space="0" w:color="auto"/>
              <w:right w:val="single" w:sz="4" w:space="0" w:color="auto"/>
            </w:tcBorders>
            <w:vAlign w:val="center"/>
            <w:hideMark/>
          </w:tcPr>
          <w:p w14:paraId="5C87024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Cese en la prestación del servicio por impedimento operacional</w:t>
            </w:r>
          </w:p>
        </w:tc>
        <w:tc>
          <w:tcPr>
            <w:tcW w:w="1418" w:type="dxa"/>
            <w:tcBorders>
              <w:top w:val="nil"/>
              <w:left w:val="nil"/>
              <w:bottom w:val="single" w:sz="4" w:space="0" w:color="auto"/>
              <w:right w:val="single" w:sz="4" w:space="0" w:color="auto"/>
            </w:tcBorders>
            <w:shd w:val="clear" w:color="000000" w:fill="FFC7CE"/>
            <w:noWrap/>
            <w:vAlign w:val="center"/>
            <w:hideMark/>
          </w:tcPr>
          <w:p w14:paraId="426F1397" w14:textId="77777777" w:rsidR="00A909BD" w:rsidRPr="00A909BD" w:rsidRDefault="00A909BD" w:rsidP="00A909BD">
            <w:pPr>
              <w:spacing w:after="0" w:line="240" w:lineRule="auto"/>
              <w:jc w:val="center"/>
              <w:rPr>
                <w:rFonts w:eastAsia="Times New Roman" w:cs="Arial"/>
                <w:b/>
                <w:bCs/>
                <w:color w:val="FF0000"/>
                <w:sz w:val="20"/>
                <w:szCs w:val="20"/>
                <w:lang w:val="es-MX" w:eastAsia="es-MX"/>
              </w:rPr>
            </w:pPr>
            <w:r w:rsidRPr="00A909BD">
              <w:rPr>
                <w:rFonts w:eastAsia="Times New Roman" w:cs="Arial"/>
                <w:b/>
                <w:bCs/>
                <w:color w:val="FF0000"/>
                <w:sz w:val="20"/>
                <w:szCs w:val="20"/>
                <w:lang w:val="es-MX" w:eastAsia="es-MX"/>
              </w:rPr>
              <w:t>A(3)</w:t>
            </w:r>
          </w:p>
        </w:tc>
        <w:tc>
          <w:tcPr>
            <w:tcW w:w="992" w:type="dxa"/>
            <w:tcBorders>
              <w:top w:val="nil"/>
              <w:left w:val="nil"/>
              <w:bottom w:val="single" w:sz="4" w:space="0" w:color="auto"/>
              <w:right w:val="single" w:sz="4" w:space="0" w:color="auto"/>
            </w:tcBorders>
            <w:noWrap/>
            <w:vAlign w:val="center"/>
            <w:hideMark/>
          </w:tcPr>
          <w:p w14:paraId="3A4F71B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14CADFAA"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Moderado (15)</w:t>
            </w:r>
          </w:p>
        </w:tc>
        <w:tc>
          <w:tcPr>
            <w:tcW w:w="1092" w:type="dxa"/>
            <w:tcBorders>
              <w:top w:val="nil"/>
              <w:left w:val="nil"/>
              <w:bottom w:val="single" w:sz="4" w:space="0" w:color="auto"/>
              <w:right w:val="single" w:sz="4" w:space="0" w:color="auto"/>
            </w:tcBorders>
            <w:noWrap/>
            <w:vAlign w:val="center"/>
            <w:hideMark/>
          </w:tcPr>
          <w:p w14:paraId="45F3303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66E98005"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43100CC6"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59C6D3A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Accidente Laboral</w:t>
            </w:r>
          </w:p>
        </w:tc>
        <w:tc>
          <w:tcPr>
            <w:tcW w:w="4678" w:type="dxa"/>
            <w:tcBorders>
              <w:top w:val="nil"/>
              <w:left w:val="nil"/>
              <w:bottom w:val="single" w:sz="4" w:space="0" w:color="auto"/>
              <w:right w:val="single" w:sz="4" w:space="0" w:color="auto"/>
            </w:tcBorders>
            <w:vAlign w:val="center"/>
            <w:hideMark/>
          </w:tcPr>
          <w:p w14:paraId="3BB3AC8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Todo suceso repentino que sobrevenga por causa o con ocasión del trabajo, y que produzca en el trabajador una lesión orgánica, una perturbación funcional o psiquiátrica, una invalidez o la muerte.</w:t>
            </w:r>
          </w:p>
        </w:tc>
        <w:tc>
          <w:tcPr>
            <w:tcW w:w="1418" w:type="dxa"/>
            <w:tcBorders>
              <w:top w:val="nil"/>
              <w:left w:val="nil"/>
              <w:bottom w:val="single" w:sz="4" w:space="0" w:color="auto"/>
              <w:right w:val="single" w:sz="4" w:space="0" w:color="auto"/>
            </w:tcBorders>
            <w:shd w:val="clear" w:color="000000" w:fill="E2EFDA"/>
            <w:noWrap/>
            <w:vAlign w:val="center"/>
            <w:hideMark/>
          </w:tcPr>
          <w:p w14:paraId="76EF7E1A"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92" w:type="dxa"/>
            <w:tcBorders>
              <w:top w:val="nil"/>
              <w:left w:val="nil"/>
              <w:bottom w:val="single" w:sz="4" w:space="0" w:color="auto"/>
              <w:right w:val="single" w:sz="4" w:space="0" w:color="auto"/>
            </w:tcBorders>
            <w:noWrap/>
            <w:vAlign w:val="center"/>
            <w:hideMark/>
          </w:tcPr>
          <w:p w14:paraId="5CC5A65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G (15)</w:t>
            </w:r>
          </w:p>
        </w:tc>
        <w:tc>
          <w:tcPr>
            <w:tcW w:w="1417" w:type="dxa"/>
            <w:tcBorders>
              <w:top w:val="nil"/>
              <w:left w:val="nil"/>
              <w:bottom w:val="single" w:sz="4" w:space="0" w:color="auto"/>
              <w:right w:val="single" w:sz="4" w:space="0" w:color="auto"/>
            </w:tcBorders>
            <w:noWrap/>
            <w:vAlign w:val="center"/>
            <w:hideMark/>
          </w:tcPr>
          <w:p w14:paraId="258ABA2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Moderado (15)</w:t>
            </w:r>
          </w:p>
        </w:tc>
        <w:tc>
          <w:tcPr>
            <w:tcW w:w="1092" w:type="dxa"/>
            <w:tcBorders>
              <w:top w:val="nil"/>
              <w:left w:val="nil"/>
              <w:bottom w:val="single" w:sz="4" w:space="0" w:color="auto"/>
              <w:right w:val="single" w:sz="4" w:space="0" w:color="auto"/>
            </w:tcBorders>
            <w:noWrap/>
            <w:vAlign w:val="center"/>
            <w:hideMark/>
          </w:tcPr>
          <w:p w14:paraId="561481F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1EE9F2F4"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26E13754"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2914607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Conflictos sociales</w:t>
            </w:r>
          </w:p>
        </w:tc>
        <w:tc>
          <w:tcPr>
            <w:tcW w:w="4678" w:type="dxa"/>
            <w:tcBorders>
              <w:top w:val="nil"/>
              <w:left w:val="nil"/>
              <w:bottom w:val="single" w:sz="4" w:space="0" w:color="auto"/>
              <w:right w:val="single" w:sz="4" w:space="0" w:color="auto"/>
            </w:tcBorders>
            <w:vAlign w:val="center"/>
            <w:hideMark/>
          </w:tcPr>
          <w:p w14:paraId="0DC6867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Cualquier incidente de orden público podría interferir en la prestación del servicio</w:t>
            </w:r>
          </w:p>
        </w:tc>
        <w:tc>
          <w:tcPr>
            <w:tcW w:w="1418" w:type="dxa"/>
            <w:tcBorders>
              <w:top w:val="nil"/>
              <w:left w:val="nil"/>
              <w:bottom w:val="single" w:sz="4" w:space="0" w:color="auto"/>
              <w:right w:val="single" w:sz="4" w:space="0" w:color="auto"/>
            </w:tcBorders>
            <w:shd w:val="clear" w:color="000000" w:fill="FFF2CC"/>
            <w:noWrap/>
            <w:vAlign w:val="center"/>
            <w:hideMark/>
          </w:tcPr>
          <w:p w14:paraId="14220C2E"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7939FEF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40F7947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Aceptable (10)</w:t>
            </w:r>
          </w:p>
        </w:tc>
        <w:tc>
          <w:tcPr>
            <w:tcW w:w="1092" w:type="dxa"/>
            <w:tcBorders>
              <w:top w:val="nil"/>
              <w:left w:val="nil"/>
              <w:bottom w:val="single" w:sz="4" w:space="0" w:color="auto"/>
              <w:right w:val="single" w:sz="4" w:space="0" w:color="auto"/>
            </w:tcBorders>
            <w:noWrap/>
            <w:vAlign w:val="center"/>
            <w:hideMark/>
          </w:tcPr>
          <w:p w14:paraId="750846F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4AA39B6F" w14:textId="77777777" w:rsidTr="00E639EC">
        <w:trPr>
          <w:trHeight w:val="20"/>
          <w:jc w:val="center"/>
        </w:trPr>
        <w:tc>
          <w:tcPr>
            <w:tcW w:w="1696" w:type="dxa"/>
            <w:vMerge w:val="restart"/>
            <w:tcBorders>
              <w:top w:val="nil"/>
              <w:left w:val="single" w:sz="4" w:space="0" w:color="auto"/>
              <w:bottom w:val="single" w:sz="4" w:space="0" w:color="auto"/>
              <w:right w:val="single" w:sz="4" w:space="0" w:color="auto"/>
            </w:tcBorders>
            <w:vAlign w:val="center"/>
            <w:hideMark/>
          </w:tcPr>
          <w:p w14:paraId="101A481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Desarenador</w:t>
            </w:r>
          </w:p>
        </w:tc>
        <w:tc>
          <w:tcPr>
            <w:tcW w:w="1701" w:type="dxa"/>
            <w:tcBorders>
              <w:top w:val="nil"/>
              <w:left w:val="nil"/>
              <w:bottom w:val="single" w:sz="4" w:space="0" w:color="auto"/>
              <w:right w:val="single" w:sz="4" w:space="0" w:color="auto"/>
            </w:tcBorders>
            <w:vAlign w:val="center"/>
            <w:hideMark/>
          </w:tcPr>
          <w:p w14:paraId="5B4D79B1" w14:textId="3BB8E3B0"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Desabastecimiento de agua</w:t>
            </w:r>
          </w:p>
        </w:tc>
        <w:tc>
          <w:tcPr>
            <w:tcW w:w="4678" w:type="dxa"/>
            <w:tcBorders>
              <w:top w:val="nil"/>
              <w:left w:val="nil"/>
              <w:bottom w:val="single" w:sz="4" w:space="0" w:color="auto"/>
              <w:right w:val="single" w:sz="4" w:space="0" w:color="auto"/>
            </w:tcBorders>
            <w:vAlign w:val="center"/>
            <w:hideMark/>
          </w:tcPr>
          <w:p w14:paraId="4642707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Disminución en la capacidad de abastecimiento del recurso por sequia</w:t>
            </w:r>
          </w:p>
        </w:tc>
        <w:tc>
          <w:tcPr>
            <w:tcW w:w="1418" w:type="dxa"/>
            <w:tcBorders>
              <w:top w:val="nil"/>
              <w:left w:val="nil"/>
              <w:bottom w:val="single" w:sz="4" w:space="0" w:color="auto"/>
              <w:right w:val="single" w:sz="4" w:space="0" w:color="auto"/>
            </w:tcBorders>
            <w:shd w:val="clear" w:color="000000" w:fill="FFF2CC"/>
            <w:noWrap/>
            <w:vAlign w:val="center"/>
            <w:hideMark/>
          </w:tcPr>
          <w:p w14:paraId="7DE2488B"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6D05F43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 (10)</w:t>
            </w:r>
          </w:p>
        </w:tc>
        <w:tc>
          <w:tcPr>
            <w:tcW w:w="1417" w:type="dxa"/>
            <w:tcBorders>
              <w:top w:val="nil"/>
              <w:left w:val="nil"/>
              <w:bottom w:val="single" w:sz="4" w:space="0" w:color="auto"/>
              <w:right w:val="single" w:sz="4" w:space="0" w:color="auto"/>
            </w:tcBorders>
            <w:noWrap/>
            <w:vAlign w:val="center"/>
            <w:hideMark/>
          </w:tcPr>
          <w:p w14:paraId="18775F77" w14:textId="3F039EF2"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 (20)</w:t>
            </w:r>
          </w:p>
        </w:tc>
        <w:tc>
          <w:tcPr>
            <w:tcW w:w="1092" w:type="dxa"/>
            <w:tcBorders>
              <w:top w:val="nil"/>
              <w:left w:val="nil"/>
              <w:bottom w:val="single" w:sz="4" w:space="0" w:color="auto"/>
              <w:right w:val="single" w:sz="4" w:space="0" w:color="auto"/>
            </w:tcBorders>
            <w:noWrap/>
            <w:vAlign w:val="center"/>
            <w:hideMark/>
          </w:tcPr>
          <w:p w14:paraId="36961E9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1660AC27"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018ED13D"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5EFDB17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Inundación, Avenida Torrencial</w:t>
            </w:r>
          </w:p>
        </w:tc>
        <w:tc>
          <w:tcPr>
            <w:tcW w:w="4678" w:type="dxa"/>
            <w:tcBorders>
              <w:top w:val="nil"/>
              <w:left w:val="nil"/>
              <w:bottom w:val="single" w:sz="4" w:space="0" w:color="auto"/>
              <w:right w:val="single" w:sz="4" w:space="0" w:color="auto"/>
            </w:tcBorders>
            <w:vAlign w:val="center"/>
            <w:hideMark/>
          </w:tcPr>
          <w:p w14:paraId="458D93F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Aumento drástico del caudal con material solido que comprometa la integridad de la estructura</w:t>
            </w:r>
          </w:p>
        </w:tc>
        <w:tc>
          <w:tcPr>
            <w:tcW w:w="1418" w:type="dxa"/>
            <w:tcBorders>
              <w:top w:val="nil"/>
              <w:left w:val="nil"/>
              <w:bottom w:val="single" w:sz="4" w:space="0" w:color="auto"/>
              <w:right w:val="single" w:sz="4" w:space="0" w:color="auto"/>
            </w:tcBorders>
            <w:shd w:val="clear" w:color="000000" w:fill="E2EFDA"/>
            <w:noWrap/>
            <w:vAlign w:val="center"/>
            <w:hideMark/>
          </w:tcPr>
          <w:p w14:paraId="63736F4F"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92" w:type="dxa"/>
            <w:tcBorders>
              <w:top w:val="nil"/>
              <w:left w:val="nil"/>
              <w:bottom w:val="single" w:sz="4" w:space="0" w:color="auto"/>
              <w:right w:val="single" w:sz="4" w:space="0" w:color="auto"/>
            </w:tcBorders>
            <w:noWrap/>
            <w:vAlign w:val="center"/>
            <w:hideMark/>
          </w:tcPr>
          <w:p w14:paraId="5E82031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3CBD579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 (5)</w:t>
            </w:r>
          </w:p>
        </w:tc>
        <w:tc>
          <w:tcPr>
            <w:tcW w:w="1092" w:type="dxa"/>
            <w:tcBorders>
              <w:top w:val="nil"/>
              <w:left w:val="nil"/>
              <w:bottom w:val="single" w:sz="4" w:space="0" w:color="auto"/>
              <w:right w:val="single" w:sz="4" w:space="0" w:color="auto"/>
            </w:tcBorders>
            <w:noWrap/>
            <w:vAlign w:val="center"/>
            <w:hideMark/>
          </w:tcPr>
          <w:p w14:paraId="46D5BAE2"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2EDA35D8"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15B90254"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759AFFC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Deslizamiento</w:t>
            </w:r>
          </w:p>
        </w:tc>
        <w:tc>
          <w:tcPr>
            <w:tcW w:w="4678" w:type="dxa"/>
            <w:tcBorders>
              <w:top w:val="nil"/>
              <w:left w:val="nil"/>
              <w:bottom w:val="single" w:sz="4" w:space="0" w:color="auto"/>
              <w:right w:val="single" w:sz="4" w:space="0" w:color="auto"/>
            </w:tcBorders>
            <w:vAlign w:val="center"/>
            <w:hideMark/>
          </w:tcPr>
          <w:p w14:paraId="5654003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Movimientos de tierra que comprometan la estabilidad e integridad estructural</w:t>
            </w:r>
          </w:p>
        </w:tc>
        <w:tc>
          <w:tcPr>
            <w:tcW w:w="1418" w:type="dxa"/>
            <w:tcBorders>
              <w:top w:val="nil"/>
              <w:left w:val="nil"/>
              <w:bottom w:val="single" w:sz="4" w:space="0" w:color="auto"/>
              <w:right w:val="single" w:sz="4" w:space="0" w:color="auto"/>
            </w:tcBorders>
            <w:shd w:val="clear" w:color="000000" w:fill="FFF2CC"/>
            <w:noWrap/>
            <w:vAlign w:val="center"/>
            <w:hideMark/>
          </w:tcPr>
          <w:p w14:paraId="6F980B93"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3700F3F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 (10)</w:t>
            </w:r>
          </w:p>
        </w:tc>
        <w:tc>
          <w:tcPr>
            <w:tcW w:w="1417" w:type="dxa"/>
            <w:tcBorders>
              <w:top w:val="nil"/>
              <w:left w:val="nil"/>
              <w:bottom w:val="single" w:sz="4" w:space="0" w:color="auto"/>
              <w:right w:val="single" w:sz="4" w:space="0" w:color="auto"/>
            </w:tcBorders>
            <w:noWrap/>
            <w:vAlign w:val="center"/>
            <w:hideMark/>
          </w:tcPr>
          <w:p w14:paraId="3A9B7A55" w14:textId="08F572C0"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 (20)</w:t>
            </w:r>
          </w:p>
        </w:tc>
        <w:tc>
          <w:tcPr>
            <w:tcW w:w="1092" w:type="dxa"/>
            <w:tcBorders>
              <w:top w:val="nil"/>
              <w:left w:val="nil"/>
              <w:bottom w:val="single" w:sz="4" w:space="0" w:color="auto"/>
              <w:right w:val="single" w:sz="4" w:space="0" w:color="auto"/>
            </w:tcBorders>
            <w:noWrap/>
            <w:vAlign w:val="center"/>
            <w:hideMark/>
          </w:tcPr>
          <w:p w14:paraId="79B0EC8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5AFCC77D"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04506169"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1AB5A6A1"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Incendios</w:t>
            </w:r>
          </w:p>
        </w:tc>
        <w:tc>
          <w:tcPr>
            <w:tcW w:w="4678" w:type="dxa"/>
            <w:tcBorders>
              <w:top w:val="nil"/>
              <w:left w:val="nil"/>
              <w:bottom w:val="single" w:sz="4" w:space="0" w:color="auto"/>
              <w:right w:val="single" w:sz="4" w:space="0" w:color="auto"/>
            </w:tcBorders>
            <w:vAlign w:val="center"/>
            <w:hideMark/>
          </w:tcPr>
          <w:p w14:paraId="45C62BC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Amenaza natural que compromete la integridad de operarios y estructuras</w:t>
            </w:r>
          </w:p>
        </w:tc>
        <w:tc>
          <w:tcPr>
            <w:tcW w:w="1418" w:type="dxa"/>
            <w:tcBorders>
              <w:top w:val="nil"/>
              <w:left w:val="nil"/>
              <w:bottom w:val="single" w:sz="4" w:space="0" w:color="auto"/>
              <w:right w:val="single" w:sz="4" w:space="0" w:color="auto"/>
            </w:tcBorders>
            <w:shd w:val="clear" w:color="000000" w:fill="FFF2CC"/>
            <w:noWrap/>
            <w:vAlign w:val="center"/>
            <w:hideMark/>
          </w:tcPr>
          <w:p w14:paraId="5E8A6176"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7DC9C27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 (10)</w:t>
            </w:r>
          </w:p>
        </w:tc>
        <w:tc>
          <w:tcPr>
            <w:tcW w:w="1417" w:type="dxa"/>
            <w:tcBorders>
              <w:top w:val="nil"/>
              <w:left w:val="nil"/>
              <w:bottom w:val="single" w:sz="4" w:space="0" w:color="auto"/>
              <w:right w:val="single" w:sz="4" w:space="0" w:color="auto"/>
            </w:tcBorders>
            <w:noWrap/>
            <w:vAlign w:val="center"/>
            <w:hideMark/>
          </w:tcPr>
          <w:p w14:paraId="4036E7FD" w14:textId="4B3FD224"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 (20)</w:t>
            </w:r>
          </w:p>
        </w:tc>
        <w:tc>
          <w:tcPr>
            <w:tcW w:w="1092" w:type="dxa"/>
            <w:tcBorders>
              <w:top w:val="nil"/>
              <w:left w:val="nil"/>
              <w:bottom w:val="single" w:sz="4" w:space="0" w:color="auto"/>
              <w:right w:val="single" w:sz="4" w:space="0" w:color="auto"/>
            </w:tcBorders>
            <w:noWrap/>
            <w:vAlign w:val="center"/>
            <w:hideMark/>
          </w:tcPr>
          <w:p w14:paraId="156E9FC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5F8DA504"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2E7DFCCC"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3257F7A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Sismos</w:t>
            </w:r>
          </w:p>
        </w:tc>
        <w:tc>
          <w:tcPr>
            <w:tcW w:w="4678" w:type="dxa"/>
            <w:tcBorders>
              <w:top w:val="nil"/>
              <w:left w:val="nil"/>
              <w:bottom w:val="single" w:sz="4" w:space="0" w:color="auto"/>
              <w:right w:val="single" w:sz="4" w:space="0" w:color="auto"/>
            </w:tcBorders>
            <w:vAlign w:val="center"/>
            <w:hideMark/>
          </w:tcPr>
          <w:p w14:paraId="73C4777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Movimientos telúricos que comprometan la integridad estructural de los componentes</w:t>
            </w:r>
          </w:p>
        </w:tc>
        <w:tc>
          <w:tcPr>
            <w:tcW w:w="1418" w:type="dxa"/>
            <w:tcBorders>
              <w:top w:val="nil"/>
              <w:left w:val="nil"/>
              <w:bottom w:val="single" w:sz="4" w:space="0" w:color="auto"/>
              <w:right w:val="single" w:sz="4" w:space="0" w:color="auto"/>
            </w:tcBorders>
            <w:shd w:val="clear" w:color="000000" w:fill="FFF2CC"/>
            <w:noWrap/>
            <w:vAlign w:val="center"/>
            <w:hideMark/>
          </w:tcPr>
          <w:p w14:paraId="5327FA1A"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3FB2AA9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 (10)</w:t>
            </w:r>
          </w:p>
        </w:tc>
        <w:tc>
          <w:tcPr>
            <w:tcW w:w="1417" w:type="dxa"/>
            <w:tcBorders>
              <w:top w:val="nil"/>
              <w:left w:val="nil"/>
              <w:bottom w:val="single" w:sz="4" w:space="0" w:color="auto"/>
              <w:right w:val="single" w:sz="4" w:space="0" w:color="auto"/>
            </w:tcBorders>
            <w:noWrap/>
            <w:vAlign w:val="center"/>
            <w:hideMark/>
          </w:tcPr>
          <w:p w14:paraId="4448037B" w14:textId="6A6D973A"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 (20)</w:t>
            </w:r>
          </w:p>
        </w:tc>
        <w:tc>
          <w:tcPr>
            <w:tcW w:w="1092" w:type="dxa"/>
            <w:tcBorders>
              <w:top w:val="nil"/>
              <w:left w:val="nil"/>
              <w:bottom w:val="single" w:sz="4" w:space="0" w:color="auto"/>
              <w:right w:val="single" w:sz="4" w:space="0" w:color="auto"/>
            </w:tcBorders>
            <w:noWrap/>
            <w:vAlign w:val="center"/>
            <w:hideMark/>
          </w:tcPr>
          <w:p w14:paraId="19BA533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37C41BB0"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580067F6"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22A13C9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Obstrucción de los componentes</w:t>
            </w:r>
          </w:p>
        </w:tc>
        <w:tc>
          <w:tcPr>
            <w:tcW w:w="4678" w:type="dxa"/>
            <w:tcBorders>
              <w:top w:val="nil"/>
              <w:left w:val="nil"/>
              <w:bottom w:val="single" w:sz="4" w:space="0" w:color="auto"/>
              <w:right w:val="single" w:sz="4" w:space="0" w:color="auto"/>
            </w:tcBorders>
            <w:vAlign w:val="center"/>
            <w:hideMark/>
          </w:tcPr>
          <w:p w14:paraId="1E9DEF6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Cese en la prestación del servicio por impedimento operacional</w:t>
            </w:r>
          </w:p>
        </w:tc>
        <w:tc>
          <w:tcPr>
            <w:tcW w:w="1418" w:type="dxa"/>
            <w:tcBorders>
              <w:top w:val="nil"/>
              <w:left w:val="nil"/>
              <w:bottom w:val="single" w:sz="4" w:space="0" w:color="auto"/>
              <w:right w:val="single" w:sz="4" w:space="0" w:color="auto"/>
            </w:tcBorders>
            <w:shd w:val="clear" w:color="000000" w:fill="FFC7CE"/>
            <w:noWrap/>
            <w:vAlign w:val="center"/>
            <w:hideMark/>
          </w:tcPr>
          <w:p w14:paraId="2BF62301" w14:textId="77777777" w:rsidR="00A909BD" w:rsidRPr="00A909BD" w:rsidRDefault="00A909BD" w:rsidP="00A909BD">
            <w:pPr>
              <w:spacing w:after="0" w:line="240" w:lineRule="auto"/>
              <w:jc w:val="center"/>
              <w:rPr>
                <w:rFonts w:eastAsia="Times New Roman" w:cs="Arial"/>
                <w:b/>
                <w:bCs/>
                <w:color w:val="FF0000"/>
                <w:sz w:val="20"/>
                <w:szCs w:val="20"/>
                <w:lang w:val="es-MX" w:eastAsia="es-MX"/>
              </w:rPr>
            </w:pPr>
            <w:r w:rsidRPr="00A909BD">
              <w:rPr>
                <w:rFonts w:eastAsia="Times New Roman" w:cs="Arial"/>
                <w:b/>
                <w:bCs/>
                <w:color w:val="FF0000"/>
                <w:sz w:val="20"/>
                <w:szCs w:val="20"/>
                <w:lang w:val="es-MX" w:eastAsia="es-MX"/>
              </w:rPr>
              <w:t>A(3)</w:t>
            </w:r>
          </w:p>
        </w:tc>
        <w:tc>
          <w:tcPr>
            <w:tcW w:w="992" w:type="dxa"/>
            <w:tcBorders>
              <w:top w:val="nil"/>
              <w:left w:val="nil"/>
              <w:bottom w:val="single" w:sz="4" w:space="0" w:color="auto"/>
              <w:right w:val="single" w:sz="4" w:space="0" w:color="auto"/>
            </w:tcBorders>
            <w:noWrap/>
            <w:vAlign w:val="center"/>
            <w:hideMark/>
          </w:tcPr>
          <w:p w14:paraId="1CA9960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30ECB0D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Moderado (15)</w:t>
            </w:r>
          </w:p>
        </w:tc>
        <w:tc>
          <w:tcPr>
            <w:tcW w:w="1092" w:type="dxa"/>
            <w:tcBorders>
              <w:top w:val="nil"/>
              <w:left w:val="nil"/>
              <w:bottom w:val="single" w:sz="4" w:space="0" w:color="auto"/>
              <w:right w:val="single" w:sz="4" w:space="0" w:color="auto"/>
            </w:tcBorders>
            <w:noWrap/>
            <w:vAlign w:val="center"/>
            <w:hideMark/>
          </w:tcPr>
          <w:p w14:paraId="03498B2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7B038804"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79670F98"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01CE203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Accidente Laboral</w:t>
            </w:r>
          </w:p>
        </w:tc>
        <w:tc>
          <w:tcPr>
            <w:tcW w:w="4678" w:type="dxa"/>
            <w:tcBorders>
              <w:top w:val="nil"/>
              <w:left w:val="nil"/>
              <w:bottom w:val="single" w:sz="4" w:space="0" w:color="auto"/>
              <w:right w:val="single" w:sz="4" w:space="0" w:color="auto"/>
            </w:tcBorders>
            <w:vAlign w:val="center"/>
            <w:hideMark/>
          </w:tcPr>
          <w:p w14:paraId="5BB6003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Todo suceso repentino que sobrevenga por causa o con ocasión del trabajo, y que produzca en el trabajador una lesión orgánica, una perturbación funcional o psiquiátrica, una invalidez o la muerte.</w:t>
            </w:r>
          </w:p>
        </w:tc>
        <w:tc>
          <w:tcPr>
            <w:tcW w:w="1418" w:type="dxa"/>
            <w:tcBorders>
              <w:top w:val="nil"/>
              <w:left w:val="nil"/>
              <w:bottom w:val="single" w:sz="4" w:space="0" w:color="auto"/>
              <w:right w:val="single" w:sz="4" w:space="0" w:color="auto"/>
            </w:tcBorders>
            <w:shd w:val="clear" w:color="000000" w:fill="E2EFDA"/>
            <w:noWrap/>
            <w:vAlign w:val="center"/>
            <w:hideMark/>
          </w:tcPr>
          <w:p w14:paraId="703441CF"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92" w:type="dxa"/>
            <w:tcBorders>
              <w:top w:val="nil"/>
              <w:left w:val="nil"/>
              <w:bottom w:val="single" w:sz="4" w:space="0" w:color="auto"/>
              <w:right w:val="single" w:sz="4" w:space="0" w:color="auto"/>
            </w:tcBorders>
            <w:noWrap/>
            <w:vAlign w:val="center"/>
            <w:hideMark/>
          </w:tcPr>
          <w:p w14:paraId="1FCD99A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G (15)</w:t>
            </w:r>
          </w:p>
        </w:tc>
        <w:tc>
          <w:tcPr>
            <w:tcW w:w="1417" w:type="dxa"/>
            <w:tcBorders>
              <w:top w:val="nil"/>
              <w:left w:val="nil"/>
              <w:bottom w:val="single" w:sz="4" w:space="0" w:color="auto"/>
              <w:right w:val="single" w:sz="4" w:space="0" w:color="auto"/>
            </w:tcBorders>
            <w:noWrap/>
            <w:vAlign w:val="center"/>
            <w:hideMark/>
          </w:tcPr>
          <w:p w14:paraId="2D8BCA5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Moderado (15)</w:t>
            </w:r>
          </w:p>
        </w:tc>
        <w:tc>
          <w:tcPr>
            <w:tcW w:w="1092" w:type="dxa"/>
            <w:tcBorders>
              <w:top w:val="nil"/>
              <w:left w:val="nil"/>
              <w:bottom w:val="single" w:sz="4" w:space="0" w:color="auto"/>
              <w:right w:val="single" w:sz="4" w:space="0" w:color="auto"/>
            </w:tcBorders>
            <w:noWrap/>
            <w:vAlign w:val="center"/>
            <w:hideMark/>
          </w:tcPr>
          <w:p w14:paraId="66DF754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7257AD45"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51860D0B"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1EAF481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Conflictos sociales</w:t>
            </w:r>
          </w:p>
        </w:tc>
        <w:tc>
          <w:tcPr>
            <w:tcW w:w="4678" w:type="dxa"/>
            <w:tcBorders>
              <w:top w:val="nil"/>
              <w:left w:val="nil"/>
              <w:bottom w:val="single" w:sz="4" w:space="0" w:color="auto"/>
              <w:right w:val="single" w:sz="4" w:space="0" w:color="auto"/>
            </w:tcBorders>
            <w:vAlign w:val="center"/>
            <w:hideMark/>
          </w:tcPr>
          <w:p w14:paraId="456EA10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Cualquier incidente de orden público podría interferir en la prestación del servicio</w:t>
            </w:r>
          </w:p>
        </w:tc>
        <w:tc>
          <w:tcPr>
            <w:tcW w:w="1418" w:type="dxa"/>
            <w:tcBorders>
              <w:top w:val="nil"/>
              <w:left w:val="nil"/>
              <w:bottom w:val="single" w:sz="4" w:space="0" w:color="auto"/>
              <w:right w:val="single" w:sz="4" w:space="0" w:color="auto"/>
            </w:tcBorders>
            <w:shd w:val="clear" w:color="000000" w:fill="FFF2CC"/>
            <w:noWrap/>
            <w:vAlign w:val="center"/>
            <w:hideMark/>
          </w:tcPr>
          <w:p w14:paraId="40248C98"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5532712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0B2B6EB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Aceptable (10)</w:t>
            </w:r>
          </w:p>
        </w:tc>
        <w:tc>
          <w:tcPr>
            <w:tcW w:w="1092" w:type="dxa"/>
            <w:tcBorders>
              <w:top w:val="nil"/>
              <w:left w:val="nil"/>
              <w:bottom w:val="single" w:sz="4" w:space="0" w:color="auto"/>
              <w:right w:val="single" w:sz="4" w:space="0" w:color="auto"/>
            </w:tcBorders>
            <w:noWrap/>
            <w:vAlign w:val="center"/>
            <w:hideMark/>
          </w:tcPr>
          <w:p w14:paraId="1C420C0A"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346FF6F6" w14:textId="77777777" w:rsidTr="00E639EC">
        <w:trPr>
          <w:trHeight w:val="20"/>
          <w:jc w:val="center"/>
        </w:trPr>
        <w:tc>
          <w:tcPr>
            <w:tcW w:w="1696" w:type="dxa"/>
            <w:vMerge w:val="restart"/>
            <w:tcBorders>
              <w:top w:val="nil"/>
              <w:left w:val="single" w:sz="4" w:space="0" w:color="auto"/>
              <w:bottom w:val="single" w:sz="4" w:space="0" w:color="auto"/>
              <w:right w:val="single" w:sz="4" w:space="0" w:color="auto"/>
            </w:tcBorders>
            <w:vAlign w:val="center"/>
            <w:hideMark/>
          </w:tcPr>
          <w:p w14:paraId="289F31C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lastRenderedPageBreak/>
              <w:t>Red de Conducción</w:t>
            </w:r>
          </w:p>
        </w:tc>
        <w:tc>
          <w:tcPr>
            <w:tcW w:w="1701" w:type="dxa"/>
            <w:tcBorders>
              <w:top w:val="nil"/>
              <w:left w:val="nil"/>
              <w:bottom w:val="single" w:sz="4" w:space="0" w:color="auto"/>
              <w:right w:val="single" w:sz="4" w:space="0" w:color="auto"/>
            </w:tcBorders>
            <w:vAlign w:val="center"/>
            <w:hideMark/>
          </w:tcPr>
          <w:p w14:paraId="7E451639" w14:textId="094F7858"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Desabastecimiento de agua</w:t>
            </w:r>
          </w:p>
        </w:tc>
        <w:tc>
          <w:tcPr>
            <w:tcW w:w="4678" w:type="dxa"/>
            <w:tcBorders>
              <w:top w:val="nil"/>
              <w:left w:val="nil"/>
              <w:bottom w:val="single" w:sz="4" w:space="0" w:color="auto"/>
              <w:right w:val="single" w:sz="4" w:space="0" w:color="auto"/>
            </w:tcBorders>
            <w:vAlign w:val="center"/>
            <w:hideMark/>
          </w:tcPr>
          <w:p w14:paraId="3B7289B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Disminución en la capacidad de abastecimiento del recurso por sequia</w:t>
            </w:r>
          </w:p>
        </w:tc>
        <w:tc>
          <w:tcPr>
            <w:tcW w:w="1418" w:type="dxa"/>
            <w:tcBorders>
              <w:top w:val="nil"/>
              <w:left w:val="nil"/>
              <w:bottom w:val="single" w:sz="4" w:space="0" w:color="auto"/>
              <w:right w:val="single" w:sz="4" w:space="0" w:color="auto"/>
            </w:tcBorders>
            <w:shd w:val="clear" w:color="000000" w:fill="FFF2CC"/>
            <w:noWrap/>
            <w:vAlign w:val="center"/>
            <w:hideMark/>
          </w:tcPr>
          <w:p w14:paraId="341AC30B"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01B95D5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 (10)</w:t>
            </w:r>
          </w:p>
        </w:tc>
        <w:tc>
          <w:tcPr>
            <w:tcW w:w="1417" w:type="dxa"/>
            <w:tcBorders>
              <w:top w:val="nil"/>
              <w:left w:val="nil"/>
              <w:bottom w:val="single" w:sz="4" w:space="0" w:color="auto"/>
              <w:right w:val="single" w:sz="4" w:space="0" w:color="auto"/>
            </w:tcBorders>
            <w:noWrap/>
            <w:vAlign w:val="center"/>
            <w:hideMark/>
          </w:tcPr>
          <w:p w14:paraId="3F3F362A" w14:textId="48C88D81"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 (20)</w:t>
            </w:r>
          </w:p>
        </w:tc>
        <w:tc>
          <w:tcPr>
            <w:tcW w:w="1092" w:type="dxa"/>
            <w:tcBorders>
              <w:top w:val="nil"/>
              <w:left w:val="nil"/>
              <w:bottom w:val="single" w:sz="4" w:space="0" w:color="auto"/>
              <w:right w:val="single" w:sz="4" w:space="0" w:color="auto"/>
            </w:tcBorders>
            <w:noWrap/>
            <w:vAlign w:val="center"/>
            <w:hideMark/>
          </w:tcPr>
          <w:p w14:paraId="770DB562"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51522FA1"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4661FA28"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37C6B29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Inundación, Avenida Torrencial</w:t>
            </w:r>
          </w:p>
        </w:tc>
        <w:tc>
          <w:tcPr>
            <w:tcW w:w="4678" w:type="dxa"/>
            <w:tcBorders>
              <w:top w:val="nil"/>
              <w:left w:val="nil"/>
              <w:bottom w:val="single" w:sz="4" w:space="0" w:color="auto"/>
              <w:right w:val="single" w:sz="4" w:space="0" w:color="auto"/>
            </w:tcBorders>
            <w:vAlign w:val="center"/>
            <w:hideMark/>
          </w:tcPr>
          <w:p w14:paraId="5CBF01F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Aumento drástico del caudal con material solido que comprometa la integridad de la estructura</w:t>
            </w:r>
          </w:p>
        </w:tc>
        <w:tc>
          <w:tcPr>
            <w:tcW w:w="1418" w:type="dxa"/>
            <w:tcBorders>
              <w:top w:val="nil"/>
              <w:left w:val="nil"/>
              <w:bottom w:val="single" w:sz="4" w:space="0" w:color="auto"/>
              <w:right w:val="single" w:sz="4" w:space="0" w:color="auto"/>
            </w:tcBorders>
            <w:shd w:val="clear" w:color="000000" w:fill="E2EFDA"/>
            <w:noWrap/>
            <w:vAlign w:val="center"/>
            <w:hideMark/>
          </w:tcPr>
          <w:p w14:paraId="26BAF470"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92" w:type="dxa"/>
            <w:tcBorders>
              <w:top w:val="nil"/>
              <w:left w:val="nil"/>
              <w:bottom w:val="single" w:sz="4" w:space="0" w:color="auto"/>
              <w:right w:val="single" w:sz="4" w:space="0" w:color="auto"/>
            </w:tcBorders>
            <w:noWrap/>
            <w:vAlign w:val="center"/>
            <w:hideMark/>
          </w:tcPr>
          <w:p w14:paraId="6D403DC2"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548E29D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 (5)</w:t>
            </w:r>
          </w:p>
        </w:tc>
        <w:tc>
          <w:tcPr>
            <w:tcW w:w="1092" w:type="dxa"/>
            <w:tcBorders>
              <w:top w:val="nil"/>
              <w:left w:val="nil"/>
              <w:bottom w:val="single" w:sz="4" w:space="0" w:color="auto"/>
              <w:right w:val="single" w:sz="4" w:space="0" w:color="auto"/>
            </w:tcBorders>
            <w:noWrap/>
            <w:vAlign w:val="center"/>
            <w:hideMark/>
          </w:tcPr>
          <w:p w14:paraId="6CE832B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045983C3"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58FA2022"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0EAFA0B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Deslizamiento</w:t>
            </w:r>
          </w:p>
        </w:tc>
        <w:tc>
          <w:tcPr>
            <w:tcW w:w="4678" w:type="dxa"/>
            <w:tcBorders>
              <w:top w:val="nil"/>
              <w:left w:val="nil"/>
              <w:bottom w:val="single" w:sz="4" w:space="0" w:color="auto"/>
              <w:right w:val="single" w:sz="4" w:space="0" w:color="auto"/>
            </w:tcBorders>
            <w:vAlign w:val="center"/>
            <w:hideMark/>
          </w:tcPr>
          <w:p w14:paraId="02B5DA6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Movimientos de tierra que comprometan la estabilidad e integridad estructural</w:t>
            </w:r>
          </w:p>
        </w:tc>
        <w:tc>
          <w:tcPr>
            <w:tcW w:w="1418" w:type="dxa"/>
            <w:tcBorders>
              <w:top w:val="nil"/>
              <w:left w:val="nil"/>
              <w:bottom w:val="single" w:sz="4" w:space="0" w:color="auto"/>
              <w:right w:val="single" w:sz="4" w:space="0" w:color="auto"/>
            </w:tcBorders>
            <w:shd w:val="clear" w:color="000000" w:fill="FFF2CC"/>
            <w:noWrap/>
            <w:vAlign w:val="center"/>
            <w:hideMark/>
          </w:tcPr>
          <w:p w14:paraId="1587C123"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140925E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 (10)</w:t>
            </w:r>
          </w:p>
        </w:tc>
        <w:tc>
          <w:tcPr>
            <w:tcW w:w="1417" w:type="dxa"/>
            <w:tcBorders>
              <w:top w:val="nil"/>
              <w:left w:val="nil"/>
              <w:bottom w:val="single" w:sz="4" w:space="0" w:color="auto"/>
              <w:right w:val="single" w:sz="4" w:space="0" w:color="auto"/>
            </w:tcBorders>
            <w:noWrap/>
            <w:vAlign w:val="center"/>
            <w:hideMark/>
          </w:tcPr>
          <w:p w14:paraId="3DFFAC4A" w14:textId="50E956EB"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 (20)</w:t>
            </w:r>
          </w:p>
        </w:tc>
        <w:tc>
          <w:tcPr>
            <w:tcW w:w="1092" w:type="dxa"/>
            <w:tcBorders>
              <w:top w:val="nil"/>
              <w:left w:val="nil"/>
              <w:bottom w:val="single" w:sz="4" w:space="0" w:color="auto"/>
              <w:right w:val="single" w:sz="4" w:space="0" w:color="auto"/>
            </w:tcBorders>
            <w:noWrap/>
            <w:vAlign w:val="center"/>
            <w:hideMark/>
          </w:tcPr>
          <w:p w14:paraId="1481748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4695C125"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7920784C"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6DB3FF1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Incendios</w:t>
            </w:r>
          </w:p>
        </w:tc>
        <w:tc>
          <w:tcPr>
            <w:tcW w:w="4678" w:type="dxa"/>
            <w:tcBorders>
              <w:top w:val="nil"/>
              <w:left w:val="nil"/>
              <w:bottom w:val="single" w:sz="4" w:space="0" w:color="auto"/>
              <w:right w:val="single" w:sz="4" w:space="0" w:color="auto"/>
            </w:tcBorders>
            <w:vAlign w:val="center"/>
            <w:hideMark/>
          </w:tcPr>
          <w:p w14:paraId="2D4EA69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Amenaza natural que compromete la integridad de operarios y estructuras</w:t>
            </w:r>
          </w:p>
        </w:tc>
        <w:tc>
          <w:tcPr>
            <w:tcW w:w="1418" w:type="dxa"/>
            <w:tcBorders>
              <w:top w:val="nil"/>
              <w:left w:val="nil"/>
              <w:bottom w:val="single" w:sz="4" w:space="0" w:color="auto"/>
              <w:right w:val="single" w:sz="4" w:space="0" w:color="auto"/>
            </w:tcBorders>
            <w:shd w:val="clear" w:color="000000" w:fill="FFF2CC"/>
            <w:noWrap/>
            <w:vAlign w:val="center"/>
            <w:hideMark/>
          </w:tcPr>
          <w:p w14:paraId="3D5AE652"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6342B95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 (10)</w:t>
            </w:r>
          </w:p>
        </w:tc>
        <w:tc>
          <w:tcPr>
            <w:tcW w:w="1417" w:type="dxa"/>
            <w:tcBorders>
              <w:top w:val="nil"/>
              <w:left w:val="nil"/>
              <w:bottom w:val="single" w:sz="4" w:space="0" w:color="auto"/>
              <w:right w:val="single" w:sz="4" w:space="0" w:color="auto"/>
            </w:tcBorders>
            <w:noWrap/>
            <w:vAlign w:val="center"/>
            <w:hideMark/>
          </w:tcPr>
          <w:p w14:paraId="11CD51D8" w14:textId="22B85309"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 (20)</w:t>
            </w:r>
          </w:p>
        </w:tc>
        <w:tc>
          <w:tcPr>
            <w:tcW w:w="1092" w:type="dxa"/>
            <w:tcBorders>
              <w:top w:val="nil"/>
              <w:left w:val="nil"/>
              <w:bottom w:val="single" w:sz="4" w:space="0" w:color="auto"/>
              <w:right w:val="single" w:sz="4" w:space="0" w:color="auto"/>
            </w:tcBorders>
            <w:noWrap/>
            <w:vAlign w:val="center"/>
            <w:hideMark/>
          </w:tcPr>
          <w:p w14:paraId="0CC97C0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3F99DEF4"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7A1F8E6A"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27A780E1"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Sismos</w:t>
            </w:r>
          </w:p>
        </w:tc>
        <w:tc>
          <w:tcPr>
            <w:tcW w:w="4678" w:type="dxa"/>
            <w:tcBorders>
              <w:top w:val="nil"/>
              <w:left w:val="nil"/>
              <w:bottom w:val="single" w:sz="4" w:space="0" w:color="auto"/>
              <w:right w:val="single" w:sz="4" w:space="0" w:color="auto"/>
            </w:tcBorders>
            <w:vAlign w:val="center"/>
            <w:hideMark/>
          </w:tcPr>
          <w:p w14:paraId="600801B1"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Movimientos telúricos que comprometan la integridad estructural de los componentes</w:t>
            </w:r>
          </w:p>
        </w:tc>
        <w:tc>
          <w:tcPr>
            <w:tcW w:w="1418" w:type="dxa"/>
            <w:tcBorders>
              <w:top w:val="nil"/>
              <w:left w:val="nil"/>
              <w:bottom w:val="single" w:sz="4" w:space="0" w:color="auto"/>
              <w:right w:val="single" w:sz="4" w:space="0" w:color="auto"/>
            </w:tcBorders>
            <w:shd w:val="clear" w:color="000000" w:fill="FFF2CC"/>
            <w:noWrap/>
            <w:vAlign w:val="center"/>
            <w:hideMark/>
          </w:tcPr>
          <w:p w14:paraId="2E35C7DB"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6040ED41"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 (10)</w:t>
            </w:r>
          </w:p>
        </w:tc>
        <w:tc>
          <w:tcPr>
            <w:tcW w:w="1417" w:type="dxa"/>
            <w:tcBorders>
              <w:top w:val="nil"/>
              <w:left w:val="nil"/>
              <w:bottom w:val="single" w:sz="4" w:space="0" w:color="auto"/>
              <w:right w:val="single" w:sz="4" w:space="0" w:color="auto"/>
            </w:tcBorders>
            <w:noWrap/>
            <w:vAlign w:val="center"/>
            <w:hideMark/>
          </w:tcPr>
          <w:p w14:paraId="35DAC881" w14:textId="145635B2"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 (20)</w:t>
            </w:r>
          </w:p>
        </w:tc>
        <w:tc>
          <w:tcPr>
            <w:tcW w:w="1092" w:type="dxa"/>
            <w:tcBorders>
              <w:top w:val="nil"/>
              <w:left w:val="nil"/>
              <w:bottom w:val="single" w:sz="4" w:space="0" w:color="auto"/>
              <w:right w:val="single" w:sz="4" w:space="0" w:color="auto"/>
            </w:tcBorders>
            <w:noWrap/>
            <w:vAlign w:val="center"/>
            <w:hideMark/>
          </w:tcPr>
          <w:p w14:paraId="254ADA4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3F4FBC69"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0D0B16DA"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7D78655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Obstrucción de los componentes</w:t>
            </w:r>
          </w:p>
        </w:tc>
        <w:tc>
          <w:tcPr>
            <w:tcW w:w="4678" w:type="dxa"/>
            <w:tcBorders>
              <w:top w:val="nil"/>
              <w:left w:val="nil"/>
              <w:bottom w:val="single" w:sz="4" w:space="0" w:color="auto"/>
              <w:right w:val="single" w:sz="4" w:space="0" w:color="auto"/>
            </w:tcBorders>
            <w:vAlign w:val="center"/>
            <w:hideMark/>
          </w:tcPr>
          <w:p w14:paraId="0ED5752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Cese en la prestación del servicio por impedimento operacional</w:t>
            </w:r>
          </w:p>
        </w:tc>
        <w:tc>
          <w:tcPr>
            <w:tcW w:w="1418" w:type="dxa"/>
            <w:tcBorders>
              <w:top w:val="nil"/>
              <w:left w:val="nil"/>
              <w:bottom w:val="single" w:sz="4" w:space="0" w:color="auto"/>
              <w:right w:val="single" w:sz="4" w:space="0" w:color="auto"/>
            </w:tcBorders>
            <w:shd w:val="clear" w:color="000000" w:fill="FFC7CE"/>
            <w:noWrap/>
            <w:vAlign w:val="center"/>
            <w:hideMark/>
          </w:tcPr>
          <w:p w14:paraId="2DFC4764" w14:textId="77777777" w:rsidR="00A909BD" w:rsidRPr="00A909BD" w:rsidRDefault="00A909BD" w:rsidP="00A909BD">
            <w:pPr>
              <w:spacing w:after="0" w:line="240" w:lineRule="auto"/>
              <w:jc w:val="center"/>
              <w:rPr>
                <w:rFonts w:eastAsia="Times New Roman" w:cs="Arial"/>
                <w:b/>
                <w:bCs/>
                <w:color w:val="FF0000"/>
                <w:sz w:val="20"/>
                <w:szCs w:val="20"/>
                <w:lang w:val="es-MX" w:eastAsia="es-MX"/>
              </w:rPr>
            </w:pPr>
            <w:r w:rsidRPr="00A909BD">
              <w:rPr>
                <w:rFonts w:eastAsia="Times New Roman" w:cs="Arial"/>
                <w:b/>
                <w:bCs/>
                <w:color w:val="FF0000"/>
                <w:sz w:val="20"/>
                <w:szCs w:val="20"/>
                <w:lang w:val="es-MX" w:eastAsia="es-MX"/>
              </w:rPr>
              <w:t>A(3)</w:t>
            </w:r>
          </w:p>
        </w:tc>
        <w:tc>
          <w:tcPr>
            <w:tcW w:w="992" w:type="dxa"/>
            <w:tcBorders>
              <w:top w:val="nil"/>
              <w:left w:val="nil"/>
              <w:bottom w:val="single" w:sz="4" w:space="0" w:color="auto"/>
              <w:right w:val="single" w:sz="4" w:space="0" w:color="auto"/>
            </w:tcBorders>
            <w:noWrap/>
            <w:vAlign w:val="center"/>
            <w:hideMark/>
          </w:tcPr>
          <w:p w14:paraId="424B823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 (10)</w:t>
            </w:r>
          </w:p>
        </w:tc>
        <w:tc>
          <w:tcPr>
            <w:tcW w:w="1417" w:type="dxa"/>
            <w:tcBorders>
              <w:top w:val="nil"/>
              <w:left w:val="nil"/>
              <w:bottom w:val="single" w:sz="4" w:space="0" w:color="auto"/>
              <w:right w:val="single" w:sz="4" w:space="0" w:color="auto"/>
            </w:tcBorders>
            <w:noWrap/>
            <w:vAlign w:val="center"/>
            <w:hideMark/>
          </w:tcPr>
          <w:p w14:paraId="65CF95B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Grave (30)</w:t>
            </w:r>
          </w:p>
        </w:tc>
        <w:tc>
          <w:tcPr>
            <w:tcW w:w="1092" w:type="dxa"/>
            <w:tcBorders>
              <w:top w:val="nil"/>
              <w:left w:val="nil"/>
              <w:bottom w:val="single" w:sz="4" w:space="0" w:color="auto"/>
              <w:right w:val="single" w:sz="4" w:space="0" w:color="auto"/>
            </w:tcBorders>
            <w:noWrap/>
            <w:vAlign w:val="center"/>
            <w:hideMark/>
          </w:tcPr>
          <w:p w14:paraId="67AF01CA"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Evitar el Riesgo</w:t>
            </w:r>
          </w:p>
        </w:tc>
      </w:tr>
      <w:tr w:rsidR="00A909BD" w:rsidRPr="00E639EC" w14:paraId="6B30E837"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70FBCD73"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0705B5A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Accidente Laboral</w:t>
            </w:r>
          </w:p>
        </w:tc>
        <w:tc>
          <w:tcPr>
            <w:tcW w:w="4678" w:type="dxa"/>
            <w:tcBorders>
              <w:top w:val="nil"/>
              <w:left w:val="nil"/>
              <w:bottom w:val="single" w:sz="4" w:space="0" w:color="auto"/>
              <w:right w:val="single" w:sz="4" w:space="0" w:color="auto"/>
            </w:tcBorders>
            <w:vAlign w:val="center"/>
            <w:hideMark/>
          </w:tcPr>
          <w:p w14:paraId="0116B1B2"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Todo suceso repentino que sobrevenga por causa o con ocasión del trabajo, y que produzca en el trabajador una lesión orgánica, una perturbación funcional o psiquiátrica, una invalidez o la muerte.</w:t>
            </w:r>
          </w:p>
        </w:tc>
        <w:tc>
          <w:tcPr>
            <w:tcW w:w="1418" w:type="dxa"/>
            <w:tcBorders>
              <w:top w:val="nil"/>
              <w:left w:val="nil"/>
              <w:bottom w:val="single" w:sz="4" w:space="0" w:color="auto"/>
              <w:right w:val="single" w:sz="4" w:space="0" w:color="auto"/>
            </w:tcBorders>
            <w:shd w:val="clear" w:color="000000" w:fill="E2EFDA"/>
            <w:noWrap/>
            <w:vAlign w:val="center"/>
            <w:hideMark/>
          </w:tcPr>
          <w:p w14:paraId="5EABADF6"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92" w:type="dxa"/>
            <w:tcBorders>
              <w:top w:val="nil"/>
              <w:left w:val="nil"/>
              <w:bottom w:val="single" w:sz="4" w:space="0" w:color="auto"/>
              <w:right w:val="single" w:sz="4" w:space="0" w:color="auto"/>
            </w:tcBorders>
            <w:noWrap/>
            <w:vAlign w:val="center"/>
            <w:hideMark/>
          </w:tcPr>
          <w:p w14:paraId="7B3DAE5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G (15)</w:t>
            </w:r>
          </w:p>
        </w:tc>
        <w:tc>
          <w:tcPr>
            <w:tcW w:w="1417" w:type="dxa"/>
            <w:tcBorders>
              <w:top w:val="nil"/>
              <w:left w:val="nil"/>
              <w:bottom w:val="single" w:sz="4" w:space="0" w:color="auto"/>
              <w:right w:val="single" w:sz="4" w:space="0" w:color="auto"/>
            </w:tcBorders>
            <w:noWrap/>
            <w:vAlign w:val="center"/>
            <w:hideMark/>
          </w:tcPr>
          <w:p w14:paraId="0855AA6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Moderado (15)</w:t>
            </w:r>
          </w:p>
        </w:tc>
        <w:tc>
          <w:tcPr>
            <w:tcW w:w="1092" w:type="dxa"/>
            <w:tcBorders>
              <w:top w:val="nil"/>
              <w:left w:val="nil"/>
              <w:bottom w:val="single" w:sz="4" w:space="0" w:color="auto"/>
              <w:right w:val="single" w:sz="4" w:space="0" w:color="auto"/>
            </w:tcBorders>
            <w:noWrap/>
            <w:vAlign w:val="center"/>
            <w:hideMark/>
          </w:tcPr>
          <w:p w14:paraId="5976FBD2"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5F562A31"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4E497A1E"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73DEBFB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Conflictos sociales</w:t>
            </w:r>
          </w:p>
        </w:tc>
        <w:tc>
          <w:tcPr>
            <w:tcW w:w="4678" w:type="dxa"/>
            <w:tcBorders>
              <w:top w:val="nil"/>
              <w:left w:val="nil"/>
              <w:bottom w:val="single" w:sz="4" w:space="0" w:color="auto"/>
              <w:right w:val="single" w:sz="4" w:space="0" w:color="auto"/>
            </w:tcBorders>
            <w:vAlign w:val="center"/>
            <w:hideMark/>
          </w:tcPr>
          <w:p w14:paraId="436DC21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Cualquier incidente de orden público podría interferir en la prestación del servicio</w:t>
            </w:r>
          </w:p>
        </w:tc>
        <w:tc>
          <w:tcPr>
            <w:tcW w:w="1418" w:type="dxa"/>
            <w:tcBorders>
              <w:top w:val="nil"/>
              <w:left w:val="nil"/>
              <w:bottom w:val="single" w:sz="4" w:space="0" w:color="auto"/>
              <w:right w:val="single" w:sz="4" w:space="0" w:color="auto"/>
            </w:tcBorders>
            <w:shd w:val="clear" w:color="000000" w:fill="E2EFDA"/>
            <w:noWrap/>
            <w:vAlign w:val="center"/>
            <w:hideMark/>
          </w:tcPr>
          <w:p w14:paraId="64BCF5CD"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92" w:type="dxa"/>
            <w:tcBorders>
              <w:top w:val="nil"/>
              <w:left w:val="nil"/>
              <w:bottom w:val="single" w:sz="4" w:space="0" w:color="auto"/>
              <w:right w:val="single" w:sz="4" w:space="0" w:color="auto"/>
            </w:tcBorders>
            <w:noWrap/>
            <w:vAlign w:val="center"/>
            <w:hideMark/>
          </w:tcPr>
          <w:p w14:paraId="402EB1C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5A68211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 (5)</w:t>
            </w:r>
          </w:p>
        </w:tc>
        <w:tc>
          <w:tcPr>
            <w:tcW w:w="1092" w:type="dxa"/>
            <w:tcBorders>
              <w:top w:val="nil"/>
              <w:left w:val="nil"/>
              <w:bottom w:val="single" w:sz="4" w:space="0" w:color="auto"/>
              <w:right w:val="single" w:sz="4" w:space="0" w:color="auto"/>
            </w:tcBorders>
            <w:noWrap/>
            <w:vAlign w:val="center"/>
            <w:hideMark/>
          </w:tcPr>
          <w:p w14:paraId="67CAA02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582F06ED" w14:textId="77777777" w:rsidTr="00E639EC">
        <w:trPr>
          <w:trHeight w:val="20"/>
          <w:jc w:val="center"/>
        </w:trPr>
        <w:tc>
          <w:tcPr>
            <w:tcW w:w="1696" w:type="dxa"/>
            <w:vMerge w:val="restart"/>
            <w:tcBorders>
              <w:top w:val="nil"/>
              <w:left w:val="single" w:sz="4" w:space="0" w:color="auto"/>
              <w:bottom w:val="single" w:sz="4" w:space="0" w:color="auto"/>
              <w:right w:val="single" w:sz="4" w:space="0" w:color="auto"/>
            </w:tcBorders>
            <w:vAlign w:val="center"/>
            <w:hideMark/>
          </w:tcPr>
          <w:p w14:paraId="079D74F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Canal de entrada</w:t>
            </w:r>
          </w:p>
        </w:tc>
        <w:tc>
          <w:tcPr>
            <w:tcW w:w="1701" w:type="dxa"/>
            <w:tcBorders>
              <w:top w:val="nil"/>
              <w:left w:val="nil"/>
              <w:bottom w:val="single" w:sz="4" w:space="0" w:color="auto"/>
              <w:right w:val="single" w:sz="4" w:space="0" w:color="auto"/>
            </w:tcBorders>
            <w:vAlign w:val="center"/>
            <w:hideMark/>
          </w:tcPr>
          <w:p w14:paraId="3E9DE9EC" w14:textId="4A56B4B2"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Desabastecimiento de agua</w:t>
            </w:r>
          </w:p>
        </w:tc>
        <w:tc>
          <w:tcPr>
            <w:tcW w:w="4678" w:type="dxa"/>
            <w:tcBorders>
              <w:top w:val="nil"/>
              <w:left w:val="nil"/>
              <w:bottom w:val="single" w:sz="4" w:space="0" w:color="auto"/>
              <w:right w:val="single" w:sz="4" w:space="0" w:color="auto"/>
            </w:tcBorders>
            <w:vAlign w:val="center"/>
            <w:hideMark/>
          </w:tcPr>
          <w:p w14:paraId="4B23DEA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Disminución en la capacidad de abastecimiento del recurso por sequia</w:t>
            </w:r>
          </w:p>
        </w:tc>
        <w:tc>
          <w:tcPr>
            <w:tcW w:w="1418" w:type="dxa"/>
            <w:tcBorders>
              <w:top w:val="nil"/>
              <w:left w:val="nil"/>
              <w:bottom w:val="single" w:sz="4" w:space="0" w:color="auto"/>
              <w:right w:val="single" w:sz="4" w:space="0" w:color="auto"/>
            </w:tcBorders>
            <w:shd w:val="clear" w:color="000000" w:fill="FFF2CC"/>
            <w:noWrap/>
            <w:vAlign w:val="center"/>
            <w:hideMark/>
          </w:tcPr>
          <w:p w14:paraId="3A224174"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4F35D83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 (10)</w:t>
            </w:r>
          </w:p>
        </w:tc>
        <w:tc>
          <w:tcPr>
            <w:tcW w:w="1417" w:type="dxa"/>
            <w:tcBorders>
              <w:top w:val="nil"/>
              <w:left w:val="nil"/>
              <w:bottom w:val="single" w:sz="4" w:space="0" w:color="auto"/>
              <w:right w:val="single" w:sz="4" w:space="0" w:color="auto"/>
            </w:tcBorders>
            <w:noWrap/>
            <w:vAlign w:val="center"/>
            <w:hideMark/>
          </w:tcPr>
          <w:p w14:paraId="5FB52826" w14:textId="7B5EF1FE"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 (20)</w:t>
            </w:r>
          </w:p>
        </w:tc>
        <w:tc>
          <w:tcPr>
            <w:tcW w:w="1092" w:type="dxa"/>
            <w:tcBorders>
              <w:top w:val="nil"/>
              <w:left w:val="nil"/>
              <w:bottom w:val="single" w:sz="4" w:space="0" w:color="auto"/>
              <w:right w:val="single" w:sz="4" w:space="0" w:color="auto"/>
            </w:tcBorders>
            <w:noWrap/>
            <w:vAlign w:val="center"/>
            <w:hideMark/>
          </w:tcPr>
          <w:p w14:paraId="43D2160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5DDE8905"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1F298C63"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17FB871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Inundación, Avenida Torrencial</w:t>
            </w:r>
          </w:p>
        </w:tc>
        <w:tc>
          <w:tcPr>
            <w:tcW w:w="4678" w:type="dxa"/>
            <w:tcBorders>
              <w:top w:val="nil"/>
              <w:left w:val="nil"/>
              <w:bottom w:val="single" w:sz="4" w:space="0" w:color="auto"/>
              <w:right w:val="single" w:sz="4" w:space="0" w:color="auto"/>
            </w:tcBorders>
            <w:vAlign w:val="center"/>
            <w:hideMark/>
          </w:tcPr>
          <w:p w14:paraId="277A17A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Aumento drástico del caudal con material solido que comprometa la integridad de la estructura</w:t>
            </w:r>
          </w:p>
        </w:tc>
        <w:tc>
          <w:tcPr>
            <w:tcW w:w="1418" w:type="dxa"/>
            <w:tcBorders>
              <w:top w:val="nil"/>
              <w:left w:val="nil"/>
              <w:bottom w:val="single" w:sz="4" w:space="0" w:color="auto"/>
              <w:right w:val="single" w:sz="4" w:space="0" w:color="auto"/>
            </w:tcBorders>
            <w:shd w:val="clear" w:color="000000" w:fill="E2EFDA"/>
            <w:noWrap/>
            <w:vAlign w:val="center"/>
            <w:hideMark/>
          </w:tcPr>
          <w:p w14:paraId="11EA5882"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92" w:type="dxa"/>
            <w:tcBorders>
              <w:top w:val="nil"/>
              <w:left w:val="nil"/>
              <w:bottom w:val="single" w:sz="4" w:space="0" w:color="auto"/>
              <w:right w:val="single" w:sz="4" w:space="0" w:color="auto"/>
            </w:tcBorders>
            <w:noWrap/>
            <w:vAlign w:val="center"/>
            <w:hideMark/>
          </w:tcPr>
          <w:p w14:paraId="665229D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791C53A1"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 (5)</w:t>
            </w:r>
          </w:p>
        </w:tc>
        <w:tc>
          <w:tcPr>
            <w:tcW w:w="1092" w:type="dxa"/>
            <w:tcBorders>
              <w:top w:val="nil"/>
              <w:left w:val="nil"/>
              <w:bottom w:val="single" w:sz="4" w:space="0" w:color="auto"/>
              <w:right w:val="single" w:sz="4" w:space="0" w:color="auto"/>
            </w:tcBorders>
            <w:noWrap/>
            <w:vAlign w:val="center"/>
            <w:hideMark/>
          </w:tcPr>
          <w:p w14:paraId="4EC1339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73927AE8"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3D3B5D9B"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2982E68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Deslizamiento</w:t>
            </w:r>
          </w:p>
        </w:tc>
        <w:tc>
          <w:tcPr>
            <w:tcW w:w="4678" w:type="dxa"/>
            <w:tcBorders>
              <w:top w:val="nil"/>
              <w:left w:val="nil"/>
              <w:bottom w:val="single" w:sz="4" w:space="0" w:color="auto"/>
              <w:right w:val="single" w:sz="4" w:space="0" w:color="auto"/>
            </w:tcBorders>
            <w:vAlign w:val="center"/>
            <w:hideMark/>
          </w:tcPr>
          <w:p w14:paraId="1DD21C5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Movimientos de tierra que comprometan la estabilidad e integridad estructural</w:t>
            </w:r>
          </w:p>
        </w:tc>
        <w:tc>
          <w:tcPr>
            <w:tcW w:w="1418" w:type="dxa"/>
            <w:tcBorders>
              <w:top w:val="nil"/>
              <w:left w:val="nil"/>
              <w:bottom w:val="single" w:sz="4" w:space="0" w:color="auto"/>
              <w:right w:val="single" w:sz="4" w:space="0" w:color="auto"/>
            </w:tcBorders>
            <w:shd w:val="clear" w:color="000000" w:fill="E2EFDA"/>
            <w:noWrap/>
            <w:vAlign w:val="center"/>
            <w:hideMark/>
          </w:tcPr>
          <w:p w14:paraId="2094F20B"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92" w:type="dxa"/>
            <w:tcBorders>
              <w:top w:val="nil"/>
              <w:left w:val="nil"/>
              <w:bottom w:val="single" w:sz="4" w:space="0" w:color="auto"/>
              <w:right w:val="single" w:sz="4" w:space="0" w:color="auto"/>
            </w:tcBorders>
            <w:noWrap/>
            <w:vAlign w:val="center"/>
            <w:hideMark/>
          </w:tcPr>
          <w:p w14:paraId="0D1666B1"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 (10)</w:t>
            </w:r>
          </w:p>
        </w:tc>
        <w:tc>
          <w:tcPr>
            <w:tcW w:w="1417" w:type="dxa"/>
            <w:tcBorders>
              <w:top w:val="nil"/>
              <w:left w:val="nil"/>
              <w:bottom w:val="single" w:sz="4" w:space="0" w:color="auto"/>
              <w:right w:val="single" w:sz="4" w:space="0" w:color="auto"/>
            </w:tcBorders>
            <w:noWrap/>
            <w:vAlign w:val="center"/>
            <w:hideMark/>
          </w:tcPr>
          <w:p w14:paraId="2F6E4DD9" w14:textId="04769B9B"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 (20)</w:t>
            </w:r>
          </w:p>
        </w:tc>
        <w:tc>
          <w:tcPr>
            <w:tcW w:w="1092" w:type="dxa"/>
            <w:tcBorders>
              <w:top w:val="nil"/>
              <w:left w:val="nil"/>
              <w:bottom w:val="single" w:sz="4" w:space="0" w:color="auto"/>
              <w:right w:val="single" w:sz="4" w:space="0" w:color="auto"/>
            </w:tcBorders>
            <w:noWrap/>
            <w:vAlign w:val="center"/>
            <w:hideMark/>
          </w:tcPr>
          <w:p w14:paraId="35AD447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7A62B7CD"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55821E0D"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7BC7B7A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Incendios</w:t>
            </w:r>
          </w:p>
        </w:tc>
        <w:tc>
          <w:tcPr>
            <w:tcW w:w="4678" w:type="dxa"/>
            <w:tcBorders>
              <w:top w:val="nil"/>
              <w:left w:val="nil"/>
              <w:bottom w:val="single" w:sz="4" w:space="0" w:color="auto"/>
              <w:right w:val="single" w:sz="4" w:space="0" w:color="auto"/>
            </w:tcBorders>
            <w:vAlign w:val="center"/>
            <w:hideMark/>
          </w:tcPr>
          <w:p w14:paraId="37DD8731"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Amenaza natural que compromete la integridad de operarios y estructuras</w:t>
            </w:r>
          </w:p>
        </w:tc>
        <w:tc>
          <w:tcPr>
            <w:tcW w:w="1418" w:type="dxa"/>
            <w:tcBorders>
              <w:top w:val="nil"/>
              <w:left w:val="nil"/>
              <w:bottom w:val="single" w:sz="4" w:space="0" w:color="auto"/>
              <w:right w:val="single" w:sz="4" w:space="0" w:color="auto"/>
            </w:tcBorders>
            <w:shd w:val="clear" w:color="000000" w:fill="E2EFDA"/>
            <w:noWrap/>
            <w:vAlign w:val="center"/>
            <w:hideMark/>
          </w:tcPr>
          <w:p w14:paraId="489830A7"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92" w:type="dxa"/>
            <w:tcBorders>
              <w:top w:val="nil"/>
              <w:left w:val="nil"/>
              <w:bottom w:val="single" w:sz="4" w:space="0" w:color="auto"/>
              <w:right w:val="single" w:sz="4" w:space="0" w:color="auto"/>
            </w:tcBorders>
            <w:noWrap/>
            <w:vAlign w:val="center"/>
            <w:hideMark/>
          </w:tcPr>
          <w:p w14:paraId="118F45F2"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407B0F22" w14:textId="553C4660"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 (20)</w:t>
            </w:r>
          </w:p>
        </w:tc>
        <w:tc>
          <w:tcPr>
            <w:tcW w:w="1092" w:type="dxa"/>
            <w:tcBorders>
              <w:top w:val="nil"/>
              <w:left w:val="nil"/>
              <w:bottom w:val="single" w:sz="4" w:space="0" w:color="auto"/>
              <w:right w:val="single" w:sz="4" w:space="0" w:color="auto"/>
            </w:tcBorders>
            <w:noWrap/>
            <w:vAlign w:val="center"/>
            <w:hideMark/>
          </w:tcPr>
          <w:p w14:paraId="4C006A5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3192DE40"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38321B8D"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7557AF3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Sismos</w:t>
            </w:r>
          </w:p>
        </w:tc>
        <w:tc>
          <w:tcPr>
            <w:tcW w:w="4678" w:type="dxa"/>
            <w:tcBorders>
              <w:top w:val="nil"/>
              <w:left w:val="nil"/>
              <w:bottom w:val="single" w:sz="4" w:space="0" w:color="auto"/>
              <w:right w:val="single" w:sz="4" w:space="0" w:color="auto"/>
            </w:tcBorders>
            <w:vAlign w:val="center"/>
            <w:hideMark/>
          </w:tcPr>
          <w:p w14:paraId="3FEA87C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Movimientos telúricos que comprometan la integridad estructural de los componentes</w:t>
            </w:r>
          </w:p>
        </w:tc>
        <w:tc>
          <w:tcPr>
            <w:tcW w:w="1418" w:type="dxa"/>
            <w:tcBorders>
              <w:top w:val="nil"/>
              <w:left w:val="nil"/>
              <w:bottom w:val="single" w:sz="4" w:space="0" w:color="auto"/>
              <w:right w:val="single" w:sz="4" w:space="0" w:color="auto"/>
            </w:tcBorders>
            <w:shd w:val="clear" w:color="000000" w:fill="FFF2CC"/>
            <w:noWrap/>
            <w:vAlign w:val="center"/>
            <w:hideMark/>
          </w:tcPr>
          <w:p w14:paraId="2367EE95"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65388552"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445F87A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 (5)</w:t>
            </w:r>
          </w:p>
        </w:tc>
        <w:tc>
          <w:tcPr>
            <w:tcW w:w="1092" w:type="dxa"/>
            <w:tcBorders>
              <w:top w:val="nil"/>
              <w:left w:val="nil"/>
              <w:bottom w:val="single" w:sz="4" w:space="0" w:color="auto"/>
              <w:right w:val="single" w:sz="4" w:space="0" w:color="auto"/>
            </w:tcBorders>
            <w:noWrap/>
            <w:vAlign w:val="center"/>
            <w:hideMark/>
          </w:tcPr>
          <w:p w14:paraId="1FE4355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2762D4DB"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6A64FCDD"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3F458C4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Obstrucción de los componentes</w:t>
            </w:r>
          </w:p>
        </w:tc>
        <w:tc>
          <w:tcPr>
            <w:tcW w:w="4678" w:type="dxa"/>
            <w:tcBorders>
              <w:top w:val="nil"/>
              <w:left w:val="nil"/>
              <w:bottom w:val="single" w:sz="4" w:space="0" w:color="auto"/>
              <w:right w:val="single" w:sz="4" w:space="0" w:color="auto"/>
            </w:tcBorders>
            <w:vAlign w:val="center"/>
            <w:hideMark/>
          </w:tcPr>
          <w:p w14:paraId="6A23E33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Cese en la prestación del servicio por impedimento operacional</w:t>
            </w:r>
          </w:p>
        </w:tc>
        <w:tc>
          <w:tcPr>
            <w:tcW w:w="1418" w:type="dxa"/>
            <w:tcBorders>
              <w:top w:val="nil"/>
              <w:left w:val="nil"/>
              <w:bottom w:val="single" w:sz="4" w:space="0" w:color="auto"/>
              <w:right w:val="single" w:sz="4" w:space="0" w:color="auto"/>
            </w:tcBorders>
            <w:shd w:val="clear" w:color="000000" w:fill="FFF2CC"/>
            <w:noWrap/>
            <w:vAlign w:val="center"/>
            <w:hideMark/>
          </w:tcPr>
          <w:p w14:paraId="7DD00014"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2F9FF65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 (10)</w:t>
            </w:r>
          </w:p>
        </w:tc>
        <w:tc>
          <w:tcPr>
            <w:tcW w:w="1417" w:type="dxa"/>
            <w:tcBorders>
              <w:top w:val="nil"/>
              <w:left w:val="nil"/>
              <w:bottom w:val="single" w:sz="4" w:space="0" w:color="auto"/>
              <w:right w:val="single" w:sz="4" w:space="0" w:color="auto"/>
            </w:tcBorders>
            <w:noWrap/>
            <w:vAlign w:val="center"/>
            <w:hideMark/>
          </w:tcPr>
          <w:p w14:paraId="26B9C01F" w14:textId="0464AC24"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 (20)</w:t>
            </w:r>
          </w:p>
        </w:tc>
        <w:tc>
          <w:tcPr>
            <w:tcW w:w="1092" w:type="dxa"/>
            <w:tcBorders>
              <w:top w:val="nil"/>
              <w:left w:val="nil"/>
              <w:bottom w:val="single" w:sz="4" w:space="0" w:color="auto"/>
              <w:right w:val="single" w:sz="4" w:space="0" w:color="auto"/>
            </w:tcBorders>
            <w:noWrap/>
            <w:vAlign w:val="center"/>
            <w:hideMark/>
          </w:tcPr>
          <w:p w14:paraId="3F0C234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67F7A766"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158C8BE2"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4BDF2B0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Accidente Laboral</w:t>
            </w:r>
          </w:p>
        </w:tc>
        <w:tc>
          <w:tcPr>
            <w:tcW w:w="4678" w:type="dxa"/>
            <w:tcBorders>
              <w:top w:val="nil"/>
              <w:left w:val="nil"/>
              <w:bottom w:val="single" w:sz="4" w:space="0" w:color="auto"/>
              <w:right w:val="single" w:sz="4" w:space="0" w:color="auto"/>
            </w:tcBorders>
            <w:vAlign w:val="center"/>
            <w:hideMark/>
          </w:tcPr>
          <w:p w14:paraId="4B8281C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Todo suceso repentino que sobrevenga por causa o con ocasión del trabajo, y que produzca en el trabajador una lesión orgánica, una perturbación funcional o psiquiátrica, una invalidez o la muerte.</w:t>
            </w:r>
          </w:p>
        </w:tc>
        <w:tc>
          <w:tcPr>
            <w:tcW w:w="1418" w:type="dxa"/>
            <w:tcBorders>
              <w:top w:val="nil"/>
              <w:left w:val="nil"/>
              <w:bottom w:val="single" w:sz="4" w:space="0" w:color="auto"/>
              <w:right w:val="single" w:sz="4" w:space="0" w:color="auto"/>
            </w:tcBorders>
            <w:shd w:val="clear" w:color="000000" w:fill="FFF2CC"/>
            <w:noWrap/>
            <w:vAlign w:val="center"/>
            <w:hideMark/>
          </w:tcPr>
          <w:p w14:paraId="68B9D87B"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3CB2C611"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 (10)</w:t>
            </w:r>
          </w:p>
        </w:tc>
        <w:tc>
          <w:tcPr>
            <w:tcW w:w="1417" w:type="dxa"/>
            <w:tcBorders>
              <w:top w:val="nil"/>
              <w:left w:val="nil"/>
              <w:bottom w:val="single" w:sz="4" w:space="0" w:color="auto"/>
              <w:right w:val="single" w:sz="4" w:space="0" w:color="auto"/>
            </w:tcBorders>
            <w:noWrap/>
            <w:vAlign w:val="center"/>
            <w:hideMark/>
          </w:tcPr>
          <w:p w14:paraId="31655CC8" w14:textId="252C9DB2"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 (20)</w:t>
            </w:r>
          </w:p>
        </w:tc>
        <w:tc>
          <w:tcPr>
            <w:tcW w:w="1092" w:type="dxa"/>
            <w:tcBorders>
              <w:top w:val="nil"/>
              <w:left w:val="nil"/>
              <w:bottom w:val="single" w:sz="4" w:space="0" w:color="auto"/>
              <w:right w:val="single" w:sz="4" w:space="0" w:color="auto"/>
            </w:tcBorders>
            <w:noWrap/>
            <w:vAlign w:val="center"/>
            <w:hideMark/>
          </w:tcPr>
          <w:p w14:paraId="18A53FF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4EB5B320"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22DDF023"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375240C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Conflictos sociales</w:t>
            </w:r>
          </w:p>
        </w:tc>
        <w:tc>
          <w:tcPr>
            <w:tcW w:w="4678" w:type="dxa"/>
            <w:tcBorders>
              <w:top w:val="nil"/>
              <w:left w:val="nil"/>
              <w:bottom w:val="single" w:sz="4" w:space="0" w:color="auto"/>
              <w:right w:val="single" w:sz="4" w:space="0" w:color="auto"/>
            </w:tcBorders>
            <w:vAlign w:val="center"/>
            <w:hideMark/>
          </w:tcPr>
          <w:p w14:paraId="698B4EB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Cualquier incidente de orden público podría interferir en la prestación del servicio</w:t>
            </w:r>
          </w:p>
        </w:tc>
        <w:tc>
          <w:tcPr>
            <w:tcW w:w="1418" w:type="dxa"/>
            <w:tcBorders>
              <w:top w:val="nil"/>
              <w:left w:val="nil"/>
              <w:bottom w:val="single" w:sz="4" w:space="0" w:color="auto"/>
              <w:right w:val="single" w:sz="4" w:space="0" w:color="auto"/>
            </w:tcBorders>
            <w:shd w:val="clear" w:color="000000" w:fill="E2EFDA"/>
            <w:noWrap/>
            <w:vAlign w:val="center"/>
            <w:hideMark/>
          </w:tcPr>
          <w:p w14:paraId="205755BD"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92" w:type="dxa"/>
            <w:tcBorders>
              <w:top w:val="nil"/>
              <w:left w:val="nil"/>
              <w:bottom w:val="single" w:sz="4" w:space="0" w:color="auto"/>
              <w:right w:val="single" w:sz="4" w:space="0" w:color="auto"/>
            </w:tcBorders>
            <w:noWrap/>
            <w:vAlign w:val="center"/>
            <w:hideMark/>
          </w:tcPr>
          <w:p w14:paraId="5181014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5D1B2E4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 (5)</w:t>
            </w:r>
          </w:p>
        </w:tc>
        <w:tc>
          <w:tcPr>
            <w:tcW w:w="1092" w:type="dxa"/>
            <w:tcBorders>
              <w:top w:val="nil"/>
              <w:left w:val="nil"/>
              <w:bottom w:val="single" w:sz="4" w:space="0" w:color="auto"/>
              <w:right w:val="single" w:sz="4" w:space="0" w:color="auto"/>
            </w:tcBorders>
            <w:noWrap/>
            <w:vAlign w:val="center"/>
            <w:hideMark/>
          </w:tcPr>
          <w:p w14:paraId="76CA3A31"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05B54B0F" w14:textId="77777777" w:rsidTr="00E639EC">
        <w:trPr>
          <w:trHeight w:val="20"/>
          <w:jc w:val="center"/>
        </w:trPr>
        <w:tc>
          <w:tcPr>
            <w:tcW w:w="1696" w:type="dxa"/>
            <w:vMerge w:val="restart"/>
            <w:tcBorders>
              <w:top w:val="nil"/>
              <w:left w:val="single" w:sz="4" w:space="0" w:color="auto"/>
              <w:bottom w:val="single" w:sz="4" w:space="0" w:color="auto"/>
              <w:right w:val="single" w:sz="4" w:space="0" w:color="auto"/>
            </w:tcBorders>
            <w:vAlign w:val="center"/>
            <w:hideMark/>
          </w:tcPr>
          <w:p w14:paraId="2BA5BAA1" w14:textId="3BAA8D7B"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Dosificadores</w:t>
            </w:r>
          </w:p>
        </w:tc>
        <w:tc>
          <w:tcPr>
            <w:tcW w:w="1701" w:type="dxa"/>
            <w:tcBorders>
              <w:top w:val="nil"/>
              <w:left w:val="nil"/>
              <w:bottom w:val="single" w:sz="4" w:space="0" w:color="auto"/>
              <w:right w:val="single" w:sz="4" w:space="0" w:color="auto"/>
            </w:tcBorders>
            <w:vAlign w:val="center"/>
            <w:hideMark/>
          </w:tcPr>
          <w:p w14:paraId="0FF56A77" w14:textId="19027D08"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Desabastecimiento de agua</w:t>
            </w:r>
          </w:p>
        </w:tc>
        <w:tc>
          <w:tcPr>
            <w:tcW w:w="4678" w:type="dxa"/>
            <w:tcBorders>
              <w:top w:val="nil"/>
              <w:left w:val="nil"/>
              <w:bottom w:val="single" w:sz="4" w:space="0" w:color="auto"/>
              <w:right w:val="single" w:sz="4" w:space="0" w:color="auto"/>
            </w:tcBorders>
            <w:vAlign w:val="center"/>
            <w:hideMark/>
          </w:tcPr>
          <w:p w14:paraId="5501FEA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Disminución en la capacidad de abastecimiento del recurso por sequia</w:t>
            </w:r>
          </w:p>
        </w:tc>
        <w:tc>
          <w:tcPr>
            <w:tcW w:w="1418" w:type="dxa"/>
            <w:tcBorders>
              <w:top w:val="nil"/>
              <w:left w:val="nil"/>
              <w:bottom w:val="single" w:sz="4" w:space="0" w:color="auto"/>
              <w:right w:val="single" w:sz="4" w:space="0" w:color="auto"/>
            </w:tcBorders>
            <w:shd w:val="clear" w:color="000000" w:fill="FFF2CC"/>
            <w:noWrap/>
            <w:vAlign w:val="center"/>
            <w:hideMark/>
          </w:tcPr>
          <w:p w14:paraId="4892C83F"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4218FD9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 (10)</w:t>
            </w:r>
          </w:p>
        </w:tc>
        <w:tc>
          <w:tcPr>
            <w:tcW w:w="1417" w:type="dxa"/>
            <w:tcBorders>
              <w:top w:val="nil"/>
              <w:left w:val="nil"/>
              <w:bottom w:val="single" w:sz="4" w:space="0" w:color="auto"/>
              <w:right w:val="single" w:sz="4" w:space="0" w:color="auto"/>
            </w:tcBorders>
            <w:noWrap/>
            <w:vAlign w:val="center"/>
            <w:hideMark/>
          </w:tcPr>
          <w:p w14:paraId="53C5687D" w14:textId="0F834B1D"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 (20)</w:t>
            </w:r>
          </w:p>
        </w:tc>
        <w:tc>
          <w:tcPr>
            <w:tcW w:w="1092" w:type="dxa"/>
            <w:tcBorders>
              <w:top w:val="nil"/>
              <w:left w:val="nil"/>
              <w:bottom w:val="single" w:sz="4" w:space="0" w:color="auto"/>
              <w:right w:val="single" w:sz="4" w:space="0" w:color="auto"/>
            </w:tcBorders>
            <w:noWrap/>
            <w:vAlign w:val="center"/>
            <w:hideMark/>
          </w:tcPr>
          <w:p w14:paraId="57466D0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07898058"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170D28A3"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6EDCB2C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Inundación, Avenida Torrencial</w:t>
            </w:r>
          </w:p>
        </w:tc>
        <w:tc>
          <w:tcPr>
            <w:tcW w:w="4678" w:type="dxa"/>
            <w:tcBorders>
              <w:top w:val="nil"/>
              <w:left w:val="nil"/>
              <w:bottom w:val="single" w:sz="4" w:space="0" w:color="auto"/>
              <w:right w:val="single" w:sz="4" w:space="0" w:color="auto"/>
            </w:tcBorders>
            <w:vAlign w:val="center"/>
            <w:hideMark/>
          </w:tcPr>
          <w:p w14:paraId="23C46E8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Aumento drástico del caudal con material solido que comprometa la integridad de la estructura</w:t>
            </w:r>
          </w:p>
        </w:tc>
        <w:tc>
          <w:tcPr>
            <w:tcW w:w="1418" w:type="dxa"/>
            <w:tcBorders>
              <w:top w:val="nil"/>
              <w:left w:val="nil"/>
              <w:bottom w:val="single" w:sz="4" w:space="0" w:color="auto"/>
              <w:right w:val="single" w:sz="4" w:space="0" w:color="auto"/>
            </w:tcBorders>
            <w:shd w:val="clear" w:color="000000" w:fill="E2EFDA"/>
            <w:noWrap/>
            <w:vAlign w:val="center"/>
            <w:hideMark/>
          </w:tcPr>
          <w:p w14:paraId="41D08429"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92" w:type="dxa"/>
            <w:tcBorders>
              <w:top w:val="nil"/>
              <w:left w:val="nil"/>
              <w:bottom w:val="single" w:sz="4" w:space="0" w:color="auto"/>
              <w:right w:val="single" w:sz="4" w:space="0" w:color="auto"/>
            </w:tcBorders>
            <w:noWrap/>
            <w:vAlign w:val="center"/>
            <w:hideMark/>
          </w:tcPr>
          <w:p w14:paraId="776AFA4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5E113AE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 (5)</w:t>
            </w:r>
          </w:p>
        </w:tc>
        <w:tc>
          <w:tcPr>
            <w:tcW w:w="1092" w:type="dxa"/>
            <w:tcBorders>
              <w:top w:val="nil"/>
              <w:left w:val="nil"/>
              <w:bottom w:val="single" w:sz="4" w:space="0" w:color="auto"/>
              <w:right w:val="single" w:sz="4" w:space="0" w:color="auto"/>
            </w:tcBorders>
            <w:noWrap/>
            <w:vAlign w:val="center"/>
            <w:hideMark/>
          </w:tcPr>
          <w:p w14:paraId="560DB58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066A437F"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410D72CE"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3BFA239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Deslizamiento</w:t>
            </w:r>
          </w:p>
        </w:tc>
        <w:tc>
          <w:tcPr>
            <w:tcW w:w="4678" w:type="dxa"/>
            <w:tcBorders>
              <w:top w:val="nil"/>
              <w:left w:val="nil"/>
              <w:bottom w:val="single" w:sz="4" w:space="0" w:color="auto"/>
              <w:right w:val="single" w:sz="4" w:space="0" w:color="auto"/>
            </w:tcBorders>
            <w:vAlign w:val="center"/>
            <w:hideMark/>
          </w:tcPr>
          <w:p w14:paraId="063396F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Movimientos de tierra que comprometan la estabilidad e integridad estructural</w:t>
            </w:r>
          </w:p>
        </w:tc>
        <w:tc>
          <w:tcPr>
            <w:tcW w:w="1418" w:type="dxa"/>
            <w:tcBorders>
              <w:top w:val="nil"/>
              <w:left w:val="nil"/>
              <w:bottom w:val="single" w:sz="4" w:space="0" w:color="auto"/>
              <w:right w:val="single" w:sz="4" w:space="0" w:color="auto"/>
            </w:tcBorders>
            <w:shd w:val="clear" w:color="000000" w:fill="E2EFDA"/>
            <w:noWrap/>
            <w:vAlign w:val="center"/>
            <w:hideMark/>
          </w:tcPr>
          <w:p w14:paraId="04337666"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92" w:type="dxa"/>
            <w:tcBorders>
              <w:top w:val="nil"/>
              <w:left w:val="nil"/>
              <w:bottom w:val="single" w:sz="4" w:space="0" w:color="auto"/>
              <w:right w:val="single" w:sz="4" w:space="0" w:color="auto"/>
            </w:tcBorders>
            <w:noWrap/>
            <w:vAlign w:val="center"/>
            <w:hideMark/>
          </w:tcPr>
          <w:p w14:paraId="4551D36A"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 (10)</w:t>
            </w:r>
          </w:p>
        </w:tc>
        <w:tc>
          <w:tcPr>
            <w:tcW w:w="1417" w:type="dxa"/>
            <w:tcBorders>
              <w:top w:val="nil"/>
              <w:left w:val="nil"/>
              <w:bottom w:val="single" w:sz="4" w:space="0" w:color="auto"/>
              <w:right w:val="single" w:sz="4" w:space="0" w:color="auto"/>
            </w:tcBorders>
            <w:noWrap/>
            <w:vAlign w:val="center"/>
            <w:hideMark/>
          </w:tcPr>
          <w:p w14:paraId="6F28515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Aceptable (10)</w:t>
            </w:r>
          </w:p>
        </w:tc>
        <w:tc>
          <w:tcPr>
            <w:tcW w:w="1092" w:type="dxa"/>
            <w:tcBorders>
              <w:top w:val="nil"/>
              <w:left w:val="nil"/>
              <w:bottom w:val="single" w:sz="4" w:space="0" w:color="auto"/>
              <w:right w:val="single" w:sz="4" w:space="0" w:color="auto"/>
            </w:tcBorders>
            <w:noWrap/>
            <w:vAlign w:val="center"/>
            <w:hideMark/>
          </w:tcPr>
          <w:p w14:paraId="78C63E0A"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5DF6495F"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35AC0474"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23339B2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Incendios</w:t>
            </w:r>
          </w:p>
        </w:tc>
        <w:tc>
          <w:tcPr>
            <w:tcW w:w="4678" w:type="dxa"/>
            <w:tcBorders>
              <w:top w:val="nil"/>
              <w:left w:val="nil"/>
              <w:bottom w:val="single" w:sz="4" w:space="0" w:color="auto"/>
              <w:right w:val="single" w:sz="4" w:space="0" w:color="auto"/>
            </w:tcBorders>
            <w:vAlign w:val="center"/>
            <w:hideMark/>
          </w:tcPr>
          <w:p w14:paraId="0DD3E5D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Amenaza natural que compromete la integridad de operarios y estructuras</w:t>
            </w:r>
          </w:p>
        </w:tc>
        <w:tc>
          <w:tcPr>
            <w:tcW w:w="1418" w:type="dxa"/>
            <w:tcBorders>
              <w:top w:val="nil"/>
              <w:left w:val="nil"/>
              <w:bottom w:val="single" w:sz="4" w:space="0" w:color="auto"/>
              <w:right w:val="single" w:sz="4" w:space="0" w:color="auto"/>
            </w:tcBorders>
            <w:shd w:val="clear" w:color="000000" w:fill="E2EFDA"/>
            <w:noWrap/>
            <w:vAlign w:val="center"/>
            <w:hideMark/>
          </w:tcPr>
          <w:p w14:paraId="15240A59"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92" w:type="dxa"/>
            <w:tcBorders>
              <w:top w:val="nil"/>
              <w:left w:val="nil"/>
              <w:bottom w:val="single" w:sz="4" w:space="0" w:color="auto"/>
              <w:right w:val="single" w:sz="4" w:space="0" w:color="auto"/>
            </w:tcBorders>
            <w:noWrap/>
            <w:vAlign w:val="center"/>
            <w:hideMark/>
          </w:tcPr>
          <w:p w14:paraId="22ADAB2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7B8B170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 (5)</w:t>
            </w:r>
          </w:p>
        </w:tc>
        <w:tc>
          <w:tcPr>
            <w:tcW w:w="1092" w:type="dxa"/>
            <w:tcBorders>
              <w:top w:val="nil"/>
              <w:left w:val="nil"/>
              <w:bottom w:val="single" w:sz="4" w:space="0" w:color="auto"/>
              <w:right w:val="single" w:sz="4" w:space="0" w:color="auto"/>
            </w:tcBorders>
            <w:noWrap/>
            <w:vAlign w:val="center"/>
            <w:hideMark/>
          </w:tcPr>
          <w:p w14:paraId="21FF8C6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07A4A31B"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4C69AD7C"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0D313E1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Sismos</w:t>
            </w:r>
          </w:p>
        </w:tc>
        <w:tc>
          <w:tcPr>
            <w:tcW w:w="4678" w:type="dxa"/>
            <w:tcBorders>
              <w:top w:val="nil"/>
              <w:left w:val="nil"/>
              <w:bottom w:val="single" w:sz="4" w:space="0" w:color="auto"/>
              <w:right w:val="single" w:sz="4" w:space="0" w:color="auto"/>
            </w:tcBorders>
            <w:vAlign w:val="center"/>
            <w:hideMark/>
          </w:tcPr>
          <w:p w14:paraId="3527121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Movimientos telúricos que comprometan la integridad estructural de los componentes</w:t>
            </w:r>
          </w:p>
        </w:tc>
        <w:tc>
          <w:tcPr>
            <w:tcW w:w="1418" w:type="dxa"/>
            <w:tcBorders>
              <w:top w:val="nil"/>
              <w:left w:val="nil"/>
              <w:bottom w:val="single" w:sz="4" w:space="0" w:color="auto"/>
              <w:right w:val="single" w:sz="4" w:space="0" w:color="auto"/>
            </w:tcBorders>
            <w:shd w:val="clear" w:color="000000" w:fill="FFF2CC"/>
            <w:noWrap/>
            <w:vAlign w:val="center"/>
            <w:hideMark/>
          </w:tcPr>
          <w:p w14:paraId="36ED656E"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4C58F07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0B0E1EB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Aceptable (10)</w:t>
            </w:r>
          </w:p>
        </w:tc>
        <w:tc>
          <w:tcPr>
            <w:tcW w:w="1092" w:type="dxa"/>
            <w:tcBorders>
              <w:top w:val="nil"/>
              <w:left w:val="nil"/>
              <w:bottom w:val="single" w:sz="4" w:space="0" w:color="auto"/>
              <w:right w:val="single" w:sz="4" w:space="0" w:color="auto"/>
            </w:tcBorders>
            <w:noWrap/>
            <w:vAlign w:val="center"/>
            <w:hideMark/>
          </w:tcPr>
          <w:p w14:paraId="37BBF96A"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6FE6F50A"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5211EAAB"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1464943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Obstrucción de los componentes</w:t>
            </w:r>
          </w:p>
        </w:tc>
        <w:tc>
          <w:tcPr>
            <w:tcW w:w="4678" w:type="dxa"/>
            <w:tcBorders>
              <w:top w:val="nil"/>
              <w:left w:val="nil"/>
              <w:bottom w:val="single" w:sz="4" w:space="0" w:color="auto"/>
              <w:right w:val="single" w:sz="4" w:space="0" w:color="auto"/>
            </w:tcBorders>
            <w:vAlign w:val="center"/>
            <w:hideMark/>
          </w:tcPr>
          <w:p w14:paraId="7197B422"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Cese en la prestación del servicio por impedimento operacional</w:t>
            </w:r>
          </w:p>
        </w:tc>
        <w:tc>
          <w:tcPr>
            <w:tcW w:w="1418" w:type="dxa"/>
            <w:tcBorders>
              <w:top w:val="nil"/>
              <w:left w:val="nil"/>
              <w:bottom w:val="single" w:sz="4" w:space="0" w:color="auto"/>
              <w:right w:val="single" w:sz="4" w:space="0" w:color="auto"/>
            </w:tcBorders>
            <w:shd w:val="clear" w:color="000000" w:fill="E2EFDA"/>
            <w:noWrap/>
            <w:vAlign w:val="center"/>
            <w:hideMark/>
          </w:tcPr>
          <w:p w14:paraId="63E68398"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92" w:type="dxa"/>
            <w:tcBorders>
              <w:top w:val="nil"/>
              <w:left w:val="nil"/>
              <w:bottom w:val="single" w:sz="4" w:space="0" w:color="auto"/>
              <w:right w:val="single" w:sz="4" w:space="0" w:color="auto"/>
            </w:tcBorders>
            <w:noWrap/>
            <w:vAlign w:val="center"/>
            <w:hideMark/>
          </w:tcPr>
          <w:p w14:paraId="1D53592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2190EFF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 (5)</w:t>
            </w:r>
          </w:p>
        </w:tc>
        <w:tc>
          <w:tcPr>
            <w:tcW w:w="1092" w:type="dxa"/>
            <w:tcBorders>
              <w:top w:val="nil"/>
              <w:left w:val="nil"/>
              <w:bottom w:val="single" w:sz="4" w:space="0" w:color="auto"/>
              <w:right w:val="single" w:sz="4" w:space="0" w:color="auto"/>
            </w:tcBorders>
            <w:noWrap/>
            <w:vAlign w:val="center"/>
            <w:hideMark/>
          </w:tcPr>
          <w:p w14:paraId="5052775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69B387B4"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0A53638B"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3C1E75F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Accidente Laboral</w:t>
            </w:r>
          </w:p>
        </w:tc>
        <w:tc>
          <w:tcPr>
            <w:tcW w:w="4678" w:type="dxa"/>
            <w:tcBorders>
              <w:top w:val="nil"/>
              <w:left w:val="nil"/>
              <w:bottom w:val="single" w:sz="4" w:space="0" w:color="auto"/>
              <w:right w:val="single" w:sz="4" w:space="0" w:color="auto"/>
            </w:tcBorders>
            <w:vAlign w:val="center"/>
            <w:hideMark/>
          </w:tcPr>
          <w:p w14:paraId="77A0F7A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Todo suceso repentino que sobrevenga por causa o con ocasión del trabajo, y que produzca en el trabajador una lesión orgánica, una perturbación funcional o psiquiátrica, una invalidez o la muerte.</w:t>
            </w:r>
          </w:p>
        </w:tc>
        <w:tc>
          <w:tcPr>
            <w:tcW w:w="1418" w:type="dxa"/>
            <w:tcBorders>
              <w:top w:val="nil"/>
              <w:left w:val="nil"/>
              <w:bottom w:val="single" w:sz="4" w:space="0" w:color="auto"/>
              <w:right w:val="single" w:sz="4" w:space="0" w:color="auto"/>
            </w:tcBorders>
            <w:shd w:val="clear" w:color="000000" w:fill="FFF2CC"/>
            <w:noWrap/>
            <w:vAlign w:val="center"/>
            <w:hideMark/>
          </w:tcPr>
          <w:p w14:paraId="7549707F"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1D6DA63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 (10)</w:t>
            </w:r>
          </w:p>
        </w:tc>
        <w:tc>
          <w:tcPr>
            <w:tcW w:w="1417" w:type="dxa"/>
            <w:tcBorders>
              <w:top w:val="nil"/>
              <w:left w:val="nil"/>
              <w:bottom w:val="single" w:sz="4" w:space="0" w:color="auto"/>
              <w:right w:val="single" w:sz="4" w:space="0" w:color="auto"/>
            </w:tcBorders>
            <w:noWrap/>
            <w:vAlign w:val="center"/>
            <w:hideMark/>
          </w:tcPr>
          <w:p w14:paraId="128E12A7" w14:textId="3AE55BA5"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 (20)</w:t>
            </w:r>
          </w:p>
        </w:tc>
        <w:tc>
          <w:tcPr>
            <w:tcW w:w="1092" w:type="dxa"/>
            <w:tcBorders>
              <w:top w:val="nil"/>
              <w:left w:val="nil"/>
              <w:bottom w:val="single" w:sz="4" w:space="0" w:color="auto"/>
              <w:right w:val="single" w:sz="4" w:space="0" w:color="auto"/>
            </w:tcBorders>
            <w:noWrap/>
            <w:vAlign w:val="center"/>
            <w:hideMark/>
          </w:tcPr>
          <w:p w14:paraId="6F6E4A8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1A075E25"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2769F981"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2795A00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Conflictos sociales</w:t>
            </w:r>
          </w:p>
        </w:tc>
        <w:tc>
          <w:tcPr>
            <w:tcW w:w="4678" w:type="dxa"/>
            <w:tcBorders>
              <w:top w:val="nil"/>
              <w:left w:val="nil"/>
              <w:bottom w:val="single" w:sz="4" w:space="0" w:color="auto"/>
              <w:right w:val="single" w:sz="4" w:space="0" w:color="auto"/>
            </w:tcBorders>
            <w:vAlign w:val="center"/>
            <w:hideMark/>
          </w:tcPr>
          <w:p w14:paraId="3229286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Cualquier incidente de orden público podría interferir en la prestación del servicio</w:t>
            </w:r>
          </w:p>
        </w:tc>
        <w:tc>
          <w:tcPr>
            <w:tcW w:w="1418" w:type="dxa"/>
            <w:tcBorders>
              <w:top w:val="nil"/>
              <w:left w:val="nil"/>
              <w:bottom w:val="single" w:sz="4" w:space="0" w:color="auto"/>
              <w:right w:val="single" w:sz="4" w:space="0" w:color="auto"/>
            </w:tcBorders>
            <w:shd w:val="clear" w:color="000000" w:fill="E2EFDA"/>
            <w:noWrap/>
            <w:vAlign w:val="center"/>
            <w:hideMark/>
          </w:tcPr>
          <w:p w14:paraId="6FFFB48F"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92" w:type="dxa"/>
            <w:tcBorders>
              <w:top w:val="nil"/>
              <w:left w:val="nil"/>
              <w:bottom w:val="single" w:sz="4" w:space="0" w:color="auto"/>
              <w:right w:val="single" w:sz="4" w:space="0" w:color="auto"/>
            </w:tcBorders>
            <w:noWrap/>
            <w:vAlign w:val="center"/>
            <w:hideMark/>
          </w:tcPr>
          <w:p w14:paraId="3FBEB42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121327A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 (5)</w:t>
            </w:r>
          </w:p>
        </w:tc>
        <w:tc>
          <w:tcPr>
            <w:tcW w:w="1092" w:type="dxa"/>
            <w:tcBorders>
              <w:top w:val="nil"/>
              <w:left w:val="nil"/>
              <w:bottom w:val="single" w:sz="4" w:space="0" w:color="auto"/>
              <w:right w:val="single" w:sz="4" w:space="0" w:color="auto"/>
            </w:tcBorders>
            <w:noWrap/>
            <w:vAlign w:val="center"/>
            <w:hideMark/>
          </w:tcPr>
          <w:p w14:paraId="03E4C41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32D6DF91" w14:textId="77777777" w:rsidTr="00E639EC">
        <w:trPr>
          <w:trHeight w:val="20"/>
          <w:jc w:val="center"/>
        </w:trPr>
        <w:tc>
          <w:tcPr>
            <w:tcW w:w="1696" w:type="dxa"/>
            <w:vMerge w:val="restart"/>
            <w:tcBorders>
              <w:top w:val="nil"/>
              <w:left w:val="single" w:sz="4" w:space="0" w:color="auto"/>
              <w:bottom w:val="single" w:sz="4" w:space="0" w:color="auto"/>
              <w:right w:val="single" w:sz="4" w:space="0" w:color="auto"/>
            </w:tcBorders>
            <w:vAlign w:val="center"/>
            <w:hideMark/>
          </w:tcPr>
          <w:p w14:paraId="27B373E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Floculadores</w:t>
            </w:r>
          </w:p>
        </w:tc>
        <w:tc>
          <w:tcPr>
            <w:tcW w:w="1701" w:type="dxa"/>
            <w:tcBorders>
              <w:top w:val="nil"/>
              <w:left w:val="nil"/>
              <w:bottom w:val="single" w:sz="4" w:space="0" w:color="auto"/>
              <w:right w:val="single" w:sz="4" w:space="0" w:color="auto"/>
            </w:tcBorders>
            <w:vAlign w:val="center"/>
            <w:hideMark/>
          </w:tcPr>
          <w:p w14:paraId="2A72432E" w14:textId="0BF9A70E"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Desabastecimiento de agua</w:t>
            </w:r>
          </w:p>
        </w:tc>
        <w:tc>
          <w:tcPr>
            <w:tcW w:w="4678" w:type="dxa"/>
            <w:tcBorders>
              <w:top w:val="nil"/>
              <w:left w:val="nil"/>
              <w:bottom w:val="single" w:sz="4" w:space="0" w:color="auto"/>
              <w:right w:val="single" w:sz="4" w:space="0" w:color="auto"/>
            </w:tcBorders>
            <w:vAlign w:val="center"/>
            <w:hideMark/>
          </w:tcPr>
          <w:p w14:paraId="7C88028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Disminución en la capacidad de abastecimiento del recurso por sequia</w:t>
            </w:r>
          </w:p>
        </w:tc>
        <w:tc>
          <w:tcPr>
            <w:tcW w:w="1418" w:type="dxa"/>
            <w:tcBorders>
              <w:top w:val="nil"/>
              <w:left w:val="nil"/>
              <w:bottom w:val="single" w:sz="4" w:space="0" w:color="auto"/>
              <w:right w:val="single" w:sz="4" w:space="0" w:color="auto"/>
            </w:tcBorders>
            <w:shd w:val="clear" w:color="000000" w:fill="FFF2CC"/>
            <w:noWrap/>
            <w:vAlign w:val="center"/>
            <w:hideMark/>
          </w:tcPr>
          <w:p w14:paraId="08D574BF"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7FEC815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 (10)</w:t>
            </w:r>
          </w:p>
        </w:tc>
        <w:tc>
          <w:tcPr>
            <w:tcW w:w="1417" w:type="dxa"/>
            <w:tcBorders>
              <w:top w:val="nil"/>
              <w:left w:val="nil"/>
              <w:bottom w:val="single" w:sz="4" w:space="0" w:color="auto"/>
              <w:right w:val="single" w:sz="4" w:space="0" w:color="auto"/>
            </w:tcBorders>
            <w:noWrap/>
            <w:vAlign w:val="center"/>
            <w:hideMark/>
          </w:tcPr>
          <w:p w14:paraId="2F2B3BDA"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 (20)</w:t>
            </w:r>
          </w:p>
        </w:tc>
        <w:tc>
          <w:tcPr>
            <w:tcW w:w="1092" w:type="dxa"/>
            <w:tcBorders>
              <w:top w:val="nil"/>
              <w:left w:val="nil"/>
              <w:bottom w:val="single" w:sz="4" w:space="0" w:color="auto"/>
              <w:right w:val="single" w:sz="4" w:space="0" w:color="auto"/>
            </w:tcBorders>
            <w:noWrap/>
            <w:vAlign w:val="center"/>
            <w:hideMark/>
          </w:tcPr>
          <w:p w14:paraId="28A3F23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559D3410"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784B82E8"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03E9F832"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Inundación, Avenida Torrencial</w:t>
            </w:r>
          </w:p>
        </w:tc>
        <w:tc>
          <w:tcPr>
            <w:tcW w:w="4678" w:type="dxa"/>
            <w:tcBorders>
              <w:top w:val="nil"/>
              <w:left w:val="nil"/>
              <w:bottom w:val="single" w:sz="4" w:space="0" w:color="auto"/>
              <w:right w:val="single" w:sz="4" w:space="0" w:color="auto"/>
            </w:tcBorders>
            <w:vAlign w:val="center"/>
            <w:hideMark/>
          </w:tcPr>
          <w:p w14:paraId="41E337A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Aumento drástico del caudal con material solido que comprometa la integridad de la estructura</w:t>
            </w:r>
          </w:p>
        </w:tc>
        <w:tc>
          <w:tcPr>
            <w:tcW w:w="1418" w:type="dxa"/>
            <w:tcBorders>
              <w:top w:val="nil"/>
              <w:left w:val="nil"/>
              <w:bottom w:val="single" w:sz="4" w:space="0" w:color="auto"/>
              <w:right w:val="single" w:sz="4" w:space="0" w:color="auto"/>
            </w:tcBorders>
            <w:shd w:val="clear" w:color="000000" w:fill="E2EFDA"/>
            <w:noWrap/>
            <w:vAlign w:val="center"/>
            <w:hideMark/>
          </w:tcPr>
          <w:p w14:paraId="44DB094A"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92" w:type="dxa"/>
            <w:tcBorders>
              <w:top w:val="nil"/>
              <w:left w:val="nil"/>
              <w:bottom w:val="single" w:sz="4" w:space="0" w:color="auto"/>
              <w:right w:val="single" w:sz="4" w:space="0" w:color="auto"/>
            </w:tcBorders>
            <w:noWrap/>
            <w:vAlign w:val="center"/>
            <w:hideMark/>
          </w:tcPr>
          <w:p w14:paraId="22002CE2"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7BC69B2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 (5)</w:t>
            </w:r>
          </w:p>
        </w:tc>
        <w:tc>
          <w:tcPr>
            <w:tcW w:w="1092" w:type="dxa"/>
            <w:tcBorders>
              <w:top w:val="nil"/>
              <w:left w:val="nil"/>
              <w:bottom w:val="single" w:sz="4" w:space="0" w:color="auto"/>
              <w:right w:val="single" w:sz="4" w:space="0" w:color="auto"/>
            </w:tcBorders>
            <w:noWrap/>
            <w:vAlign w:val="center"/>
            <w:hideMark/>
          </w:tcPr>
          <w:p w14:paraId="0D3A810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2A56CDC1"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0AE32035"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4657554A"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Deslizamiento</w:t>
            </w:r>
          </w:p>
        </w:tc>
        <w:tc>
          <w:tcPr>
            <w:tcW w:w="4678" w:type="dxa"/>
            <w:tcBorders>
              <w:top w:val="nil"/>
              <w:left w:val="nil"/>
              <w:bottom w:val="single" w:sz="4" w:space="0" w:color="auto"/>
              <w:right w:val="single" w:sz="4" w:space="0" w:color="auto"/>
            </w:tcBorders>
            <w:vAlign w:val="center"/>
            <w:hideMark/>
          </w:tcPr>
          <w:p w14:paraId="1F6FCF0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Movimientos de tierra que comprometan la estabilidad e integridad estructural</w:t>
            </w:r>
          </w:p>
        </w:tc>
        <w:tc>
          <w:tcPr>
            <w:tcW w:w="1418" w:type="dxa"/>
            <w:tcBorders>
              <w:top w:val="nil"/>
              <w:left w:val="nil"/>
              <w:bottom w:val="single" w:sz="4" w:space="0" w:color="auto"/>
              <w:right w:val="single" w:sz="4" w:space="0" w:color="auto"/>
            </w:tcBorders>
            <w:shd w:val="clear" w:color="000000" w:fill="E2EFDA"/>
            <w:noWrap/>
            <w:vAlign w:val="center"/>
            <w:hideMark/>
          </w:tcPr>
          <w:p w14:paraId="1F65FC89"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92" w:type="dxa"/>
            <w:tcBorders>
              <w:top w:val="nil"/>
              <w:left w:val="nil"/>
              <w:bottom w:val="single" w:sz="4" w:space="0" w:color="auto"/>
              <w:right w:val="single" w:sz="4" w:space="0" w:color="auto"/>
            </w:tcBorders>
            <w:noWrap/>
            <w:vAlign w:val="center"/>
            <w:hideMark/>
          </w:tcPr>
          <w:p w14:paraId="2695E811"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5FF494EA"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 (5)</w:t>
            </w:r>
          </w:p>
        </w:tc>
        <w:tc>
          <w:tcPr>
            <w:tcW w:w="1092" w:type="dxa"/>
            <w:tcBorders>
              <w:top w:val="nil"/>
              <w:left w:val="nil"/>
              <w:bottom w:val="single" w:sz="4" w:space="0" w:color="auto"/>
              <w:right w:val="single" w:sz="4" w:space="0" w:color="auto"/>
            </w:tcBorders>
            <w:noWrap/>
            <w:vAlign w:val="center"/>
            <w:hideMark/>
          </w:tcPr>
          <w:p w14:paraId="4501AC7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4BB8A244"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5F20276C"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6F9550E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Incendios</w:t>
            </w:r>
          </w:p>
        </w:tc>
        <w:tc>
          <w:tcPr>
            <w:tcW w:w="4678" w:type="dxa"/>
            <w:tcBorders>
              <w:top w:val="nil"/>
              <w:left w:val="nil"/>
              <w:bottom w:val="single" w:sz="4" w:space="0" w:color="auto"/>
              <w:right w:val="single" w:sz="4" w:space="0" w:color="auto"/>
            </w:tcBorders>
            <w:vAlign w:val="center"/>
            <w:hideMark/>
          </w:tcPr>
          <w:p w14:paraId="4E4E3CC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Amenaza natural que compromete la integridad de operarios y estructuras</w:t>
            </w:r>
          </w:p>
        </w:tc>
        <w:tc>
          <w:tcPr>
            <w:tcW w:w="1418" w:type="dxa"/>
            <w:tcBorders>
              <w:top w:val="nil"/>
              <w:left w:val="nil"/>
              <w:bottom w:val="single" w:sz="4" w:space="0" w:color="auto"/>
              <w:right w:val="single" w:sz="4" w:space="0" w:color="auto"/>
            </w:tcBorders>
            <w:shd w:val="clear" w:color="000000" w:fill="E2EFDA"/>
            <w:noWrap/>
            <w:vAlign w:val="center"/>
            <w:hideMark/>
          </w:tcPr>
          <w:p w14:paraId="2A7EB6C6"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92" w:type="dxa"/>
            <w:tcBorders>
              <w:top w:val="nil"/>
              <w:left w:val="nil"/>
              <w:bottom w:val="single" w:sz="4" w:space="0" w:color="auto"/>
              <w:right w:val="single" w:sz="4" w:space="0" w:color="auto"/>
            </w:tcBorders>
            <w:noWrap/>
            <w:vAlign w:val="center"/>
            <w:hideMark/>
          </w:tcPr>
          <w:p w14:paraId="5A3695E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7B21C62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 (5)</w:t>
            </w:r>
          </w:p>
        </w:tc>
        <w:tc>
          <w:tcPr>
            <w:tcW w:w="1092" w:type="dxa"/>
            <w:tcBorders>
              <w:top w:val="nil"/>
              <w:left w:val="nil"/>
              <w:bottom w:val="single" w:sz="4" w:space="0" w:color="auto"/>
              <w:right w:val="single" w:sz="4" w:space="0" w:color="auto"/>
            </w:tcBorders>
            <w:noWrap/>
            <w:vAlign w:val="center"/>
            <w:hideMark/>
          </w:tcPr>
          <w:p w14:paraId="59BC0DC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6516E0CA"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0535E4B2"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7F9339E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Sismos</w:t>
            </w:r>
          </w:p>
        </w:tc>
        <w:tc>
          <w:tcPr>
            <w:tcW w:w="4678" w:type="dxa"/>
            <w:tcBorders>
              <w:top w:val="nil"/>
              <w:left w:val="nil"/>
              <w:bottom w:val="single" w:sz="4" w:space="0" w:color="auto"/>
              <w:right w:val="single" w:sz="4" w:space="0" w:color="auto"/>
            </w:tcBorders>
            <w:vAlign w:val="center"/>
            <w:hideMark/>
          </w:tcPr>
          <w:p w14:paraId="4E2170C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Movimientos telúricos que comprometan la integridad estructural de los componentes</w:t>
            </w:r>
          </w:p>
        </w:tc>
        <w:tc>
          <w:tcPr>
            <w:tcW w:w="1418" w:type="dxa"/>
            <w:tcBorders>
              <w:top w:val="nil"/>
              <w:left w:val="nil"/>
              <w:bottom w:val="single" w:sz="4" w:space="0" w:color="auto"/>
              <w:right w:val="single" w:sz="4" w:space="0" w:color="auto"/>
            </w:tcBorders>
            <w:shd w:val="clear" w:color="000000" w:fill="FFF2CC"/>
            <w:noWrap/>
            <w:vAlign w:val="center"/>
            <w:hideMark/>
          </w:tcPr>
          <w:p w14:paraId="73F0EACB"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7C6C5FC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64A38D8A"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Aceptable (10)</w:t>
            </w:r>
          </w:p>
        </w:tc>
        <w:tc>
          <w:tcPr>
            <w:tcW w:w="1092" w:type="dxa"/>
            <w:tcBorders>
              <w:top w:val="nil"/>
              <w:left w:val="nil"/>
              <w:bottom w:val="single" w:sz="4" w:space="0" w:color="auto"/>
              <w:right w:val="single" w:sz="4" w:space="0" w:color="auto"/>
            </w:tcBorders>
            <w:noWrap/>
            <w:vAlign w:val="center"/>
            <w:hideMark/>
          </w:tcPr>
          <w:p w14:paraId="7179DA2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6797965F"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39BA8C56"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44A688B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Obstrucción de los componentes</w:t>
            </w:r>
          </w:p>
        </w:tc>
        <w:tc>
          <w:tcPr>
            <w:tcW w:w="4678" w:type="dxa"/>
            <w:tcBorders>
              <w:top w:val="nil"/>
              <w:left w:val="nil"/>
              <w:bottom w:val="single" w:sz="4" w:space="0" w:color="auto"/>
              <w:right w:val="single" w:sz="4" w:space="0" w:color="auto"/>
            </w:tcBorders>
            <w:vAlign w:val="center"/>
            <w:hideMark/>
          </w:tcPr>
          <w:p w14:paraId="43D8E87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Cese en la prestación del servicio por impedimento operacional</w:t>
            </w:r>
          </w:p>
        </w:tc>
        <w:tc>
          <w:tcPr>
            <w:tcW w:w="1418" w:type="dxa"/>
            <w:tcBorders>
              <w:top w:val="nil"/>
              <w:left w:val="nil"/>
              <w:bottom w:val="single" w:sz="4" w:space="0" w:color="auto"/>
              <w:right w:val="single" w:sz="4" w:space="0" w:color="auto"/>
            </w:tcBorders>
            <w:shd w:val="clear" w:color="000000" w:fill="E2EFDA"/>
            <w:noWrap/>
            <w:vAlign w:val="center"/>
            <w:hideMark/>
          </w:tcPr>
          <w:p w14:paraId="735C1332"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92" w:type="dxa"/>
            <w:tcBorders>
              <w:top w:val="nil"/>
              <w:left w:val="nil"/>
              <w:bottom w:val="single" w:sz="4" w:space="0" w:color="auto"/>
              <w:right w:val="single" w:sz="4" w:space="0" w:color="auto"/>
            </w:tcBorders>
            <w:noWrap/>
            <w:vAlign w:val="center"/>
            <w:hideMark/>
          </w:tcPr>
          <w:p w14:paraId="2E5954C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 (10)</w:t>
            </w:r>
          </w:p>
        </w:tc>
        <w:tc>
          <w:tcPr>
            <w:tcW w:w="1417" w:type="dxa"/>
            <w:tcBorders>
              <w:top w:val="nil"/>
              <w:left w:val="nil"/>
              <w:bottom w:val="single" w:sz="4" w:space="0" w:color="auto"/>
              <w:right w:val="single" w:sz="4" w:space="0" w:color="auto"/>
            </w:tcBorders>
            <w:noWrap/>
            <w:vAlign w:val="center"/>
            <w:hideMark/>
          </w:tcPr>
          <w:p w14:paraId="3417558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Aceptable (10)</w:t>
            </w:r>
          </w:p>
        </w:tc>
        <w:tc>
          <w:tcPr>
            <w:tcW w:w="1092" w:type="dxa"/>
            <w:tcBorders>
              <w:top w:val="nil"/>
              <w:left w:val="nil"/>
              <w:bottom w:val="single" w:sz="4" w:space="0" w:color="auto"/>
              <w:right w:val="single" w:sz="4" w:space="0" w:color="auto"/>
            </w:tcBorders>
            <w:noWrap/>
            <w:vAlign w:val="center"/>
            <w:hideMark/>
          </w:tcPr>
          <w:p w14:paraId="7E39DF9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7F154C0C"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3D70A150"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24E95BF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Accidente Laboral</w:t>
            </w:r>
          </w:p>
        </w:tc>
        <w:tc>
          <w:tcPr>
            <w:tcW w:w="4678" w:type="dxa"/>
            <w:tcBorders>
              <w:top w:val="nil"/>
              <w:left w:val="nil"/>
              <w:bottom w:val="single" w:sz="4" w:space="0" w:color="auto"/>
              <w:right w:val="single" w:sz="4" w:space="0" w:color="auto"/>
            </w:tcBorders>
            <w:vAlign w:val="center"/>
            <w:hideMark/>
          </w:tcPr>
          <w:p w14:paraId="277B08A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Todo suceso repentino que sobrevenga por causa o con ocasión del trabajo, y que produzca en el trabajador una lesión orgánica, una perturbación funcional o psiquiátrica, una invalidez o la muerte.</w:t>
            </w:r>
          </w:p>
        </w:tc>
        <w:tc>
          <w:tcPr>
            <w:tcW w:w="1418" w:type="dxa"/>
            <w:tcBorders>
              <w:top w:val="nil"/>
              <w:left w:val="nil"/>
              <w:bottom w:val="single" w:sz="4" w:space="0" w:color="auto"/>
              <w:right w:val="single" w:sz="4" w:space="0" w:color="auto"/>
            </w:tcBorders>
            <w:shd w:val="clear" w:color="000000" w:fill="FFF2CC"/>
            <w:noWrap/>
            <w:vAlign w:val="center"/>
            <w:hideMark/>
          </w:tcPr>
          <w:p w14:paraId="3606A470"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37DF2D0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 (10)</w:t>
            </w:r>
          </w:p>
        </w:tc>
        <w:tc>
          <w:tcPr>
            <w:tcW w:w="1417" w:type="dxa"/>
            <w:tcBorders>
              <w:top w:val="nil"/>
              <w:left w:val="nil"/>
              <w:bottom w:val="single" w:sz="4" w:space="0" w:color="auto"/>
              <w:right w:val="single" w:sz="4" w:space="0" w:color="auto"/>
            </w:tcBorders>
            <w:noWrap/>
            <w:vAlign w:val="center"/>
            <w:hideMark/>
          </w:tcPr>
          <w:p w14:paraId="07CE9B25" w14:textId="038A7CF6"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 (20)</w:t>
            </w:r>
          </w:p>
        </w:tc>
        <w:tc>
          <w:tcPr>
            <w:tcW w:w="1092" w:type="dxa"/>
            <w:tcBorders>
              <w:top w:val="nil"/>
              <w:left w:val="nil"/>
              <w:bottom w:val="single" w:sz="4" w:space="0" w:color="auto"/>
              <w:right w:val="single" w:sz="4" w:space="0" w:color="auto"/>
            </w:tcBorders>
            <w:noWrap/>
            <w:vAlign w:val="center"/>
            <w:hideMark/>
          </w:tcPr>
          <w:p w14:paraId="1C227FC2"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67E7BE19"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6F1362DD"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55C4B7E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Conflictos sociales</w:t>
            </w:r>
          </w:p>
        </w:tc>
        <w:tc>
          <w:tcPr>
            <w:tcW w:w="4678" w:type="dxa"/>
            <w:tcBorders>
              <w:top w:val="nil"/>
              <w:left w:val="nil"/>
              <w:bottom w:val="single" w:sz="4" w:space="0" w:color="auto"/>
              <w:right w:val="single" w:sz="4" w:space="0" w:color="auto"/>
            </w:tcBorders>
            <w:vAlign w:val="center"/>
            <w:hideMark/>
          </w:tcPr>
          <w:p w14:paraId="76CF663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Cualquier incidente de orden público podría interferir en la prestación del servicio</w:t>
            </w:r>
          </w:p>
        </w:tc>
        <w:tc>
          <w:tcPr>
            <w:tcW w:w="1418" w:type="dxa"/>
            <w:tcBorders>
              <w:top w:val="nil"/>
              <w:left w:val="nil"/>
              <w:bottom w:val="single" w:sz="4" w:space="0" w:color="auto"/>
              <w:right w:val="single" w:sz="4" w:space="0" w:color="auto"/>
            </w:tcBorders>
            <w:shd w:val="clear" w:color="000000" w:fill="E2EFDA"/>
            <w:noWrap/>
            <w:vAlign w:val="center"/>
            <w:hideMark/>
          </w:tcPr>
          <w:p w14:paraId="0D9040C4"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92" w:type="dxa"/>
            <w:tcBorders>
              <w:top w:val="nil"/>
              <w:left w:val="nil"/>
              <w:bottom w:val="single" w:sz="4" w:space="0" w:color="auto"/>
              <w:right w:val="single" w:sz="4" w:space="0" w:color="auto"/>
            </w:tcBorders>
            <w:noWrap/>
            <w:vAlign w:val="center"/>
            <w:hideMark/>
          </w:tcPr>
          <w:p w14:paraId="7211667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20948CB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 (5)</w:t>
            </w:r>
          </w:p>
        </w:tc>
        <w:tc>
          <w:tcPr>
            <w:tcW w:w="1092" w:type="dxa"/>
            <w:tcBorders>
              <w:top w:val="nil"/>
              <w:left w:val="nil"/>
              <w:bottom w:val="single" w:sz="4" w:space="0" w:color="auto"/>
              <w:right w:val="single" w:sz="4" w:space="0" w:color="auto"/>
            </w:tcBorders>
            <w:noWrap/>
            <w:vAlign w:val="center"/>
            <w:hideMark/>
          </w:tcPr>
          <w:p w14:paraId="7DE820C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23411199" w14:textId="77777777" w:rsidTr="00E639EC">
        <w:trPr>
          <w:trHeight w:val="20"/>
          <w:jc w:val="center"/>
        </w:trPr>
        <w:tc>
          <w:tcPr>
            <w:tcW w:w="1696" w:type="dxa"/>
            <w:vMerge w:val="restart"/>
            <w:tcBorders>
              <w:top w:val="nil"/>
              <w:left w:val="single" w:sz="4" w:space="0" w:color="auto"/>
              <w:bottom w:val="single" w:sz="4" w:space="0" w:color="auto"/>
              <w:right w:val="single" w:sz="4" w:space="0" w:color="auto"/>
            </w:tcBorders>
            <w:vAlign w:val="center"/>
            <w:hideMark/>
          </w:tcPr>
          <w:p w14:paraId="4074A78A"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Sedimentadores</w:t>
            </w:r>
          </w:p>
        </w:tc>
        <w:tc>
          <w:tcPr>
            <w:tcW w:w="1701" w:type="dxa"/>
            <w:tcBorders>
              <w:top w:val="nil"/>
              <w:left w:val="nil"/>
              <w:bottom w:val="single" w:sz="4" w:space="0" w:color="auto"/>
              <w:right w:val="single" w:sz="4" w:space="0" w:color="auto"/>
            </w:tcBorders>
            <w:vAlign w:val="center"/>
            <w:hideMark/>
          </w:tcPr>
          <w:p w14:paraId="564C2688" w14:textId="72E897AC"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Desabastecimiento de agua</w:t>
            </w:r>
          </w:p>
        </w:tc>
        <w:tc>
          <w:tcPr>
            <w:tcW w:w="4678" w:type="dxa"/>
            <w:tcBorders>
              <w:top w:val="nil"/>
              <w:left w:val="nil"/>
              <w:bottom w:val="single" w:sz="4" w:space="0" w:color="auto"/>
              <w:right w:val="single" w:sz="4" w:space="0" w:color="auto"/>
            </w:tcBorders>
            <w:vAlign w:val="center"/>
            <w:hideMark/>
          </w:tcPr>
          <w:p w14:paraId="426F219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Disminución en la capacidad de abastecimiento del recurso por sequia</w:t>
            </w:r>
          </w:p>
        </w:tc>
        <w:tc>
          <w:tcPr>
            <w:tcW w:w="1418" w:type="dxa"/>
            <w:tcBorders>
              <w:top w:val="nil"/>
              <w:left w:val="nil"/>
              <w:bottom w:val="single" w:sz="4" w:space="0" w:color="auto"/>
              <w:right w:val="single" w:sz="4" w:space="0" w:color="auto"/>
            </w:tcBorders>
            <w:shd w:val="clear" w:color="000000" w:fill="FFF2CC"/>
            <w:noWrap/>
            <w:vAlign w:val="center"/>
            <w:hideMark/>
          </w:tcPr>
          <w:p w14:paraId="3C68BD87"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193BC0C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 (10)</w:t>
            </w:r>
          </w:p>
        </w:tc>
        <w:tc>
          <w:tcPr>
            <w:tcW w:w="1417" w:type="dxa"/>
            <w:tcBorders>
              <w:top w:val="nil"/>
              <w:left w:val="nil"/>
              <w:bottom w:val="single" w:sz="4" w:space="0" w:color="auto"/>
              <w:right w:val="single" w:sz="4" w:space="0" w:color="auto"/>
            </w:tcBorders>
            <w:noWrap/>
            <w:vAlign w:val="center"/>
            <w:hideMark/>
          </w:tcPr>
          <w:p w14:paraId="246073B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 (20)</w:t>
            </w:r>
          </w:p>
        </w:tc>
        <w:tc>
          <w:tcPr>
            <w:tcW w:w="1092" w:type="dxa"/>
            <w:tcBorders>
              <w:top w:val="nil"/>
              <w:left w:val="nil"/>
              <w:bottom w:val="single" w:sz="4" w:space="0" w:color="auto"/>
              <w:right w:val="single" w:sz="4" w:space="0" w:color="auto"/>
            </w:tcBorders>
            <w:noWrap/>
            <w:vAlign w:val="center"/>
            <w:hideMark/>
          </w:tcPr>
          <w:p w14:paraId="23449F0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70237706"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124CE896"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2B83795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Inundación, Avenida Torrencial</w:t>
            </w:r>
          </w:p>
        </w:tc>
        <w:tc>
          <w:tcPr>
            <w:tcW w:w="4678" w:type="dxa"/>
            <w:tcBorders>
              <w:top w:val="nil"/>
              <w:left w:val="nil"/>
              <w:bottom w:val="single" w:sz="4" w:space="0" w:color="auto"/>
              <w:right w:val="single" w:sz="4" w:space="0" w:color="auto"/>
            </w:tcBorders>
            <w:vAlign w:val="center"/>
            <w:hideMark/>
          </w:tcPr>
          <w:p w14:paraId="6DD2D6F2"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Aumento drástico del caudal con material solido que comprometa la integridad de la estructura</w:t>
            </w:r>
          </w:p>
        </w:tc>
        <w:tc>
          <w:tcPr>
            <w:tcW w:w="1418" w:type="dxa"/>
            <w:tcBorders>
              <w:top w:val="nil"/>
              <w:left w:val="nil"/>
              <w:bottom w:val="single" w:sz="4" w:space="0" w:color="auto"/>
              <w:right w:val="single" w:sz="4" w:space="0" w:color="auto"/>
            </w:tcBorders>
            <w:shd w:val="clear" w:color="000000" w:fill="E2EFDA"/>
            <w:noWrap/>
            <w:vAlign w:val="center"/>
            <w:hideMark/>
          </w:tcPr>
          <w:p w14:paraId="4C8CE1AC"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92" w:type="dxa"/>
            <w:tcBorders>
              <w:top w:val="nil"/>
              <w:left w:val="nil"/>
              <w:bottom w:val="single" w:sz="4" w:space="0" w:color="auto"/>
              <w:right w:val="single" w:sz="4" w:space="0" w:color="auto"/>
            </w:tcBorders>
            <w:noWrap/>
            <w:vAlign w:val="center"/>
            <w:hideMark/>
          </w:tcPr>
          <w:p w14:paraId="53BA62B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306A018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 (5)</w:t>
            </w:r>
          </w:p>
        </w:tc>
        <w:tc>
          <w:tcPr>
            <w:tcW w:w="1092" w:type="dxa"/>
            <w:tcBorders>
              <w:top w:val="nil"/>
              <w:left w:val="nil"/>
              <w:bottom w:val="single" w:sz="4" w:space="0" w:color="auto"/>
              <w:right w:val="single" w:sz="4" w:space="0" w:color="auto"/>
            </w:tcBorders>
            <w:noWrap/>
            <w:vAlign w:val="center"/>
            <w:hideMark/>
          </w:tcPr>
          <w:p w14:paraId="6DC8E22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3A0FB07E"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1B9A201C"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02CEA0A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Deslizamiento</w:t>
            </w:r>
          </w:p>
        </w:tc>
        <w:tc>
          <w:tcPr>
            <w:tcW w:w="4678" w:type="dxa"/>
            <w:tcBorders>
              <w:top w:val="nil"/>
              <w:left w:val="nil"/>
              <w:bottom w:val="single" w:sz="4" w:space="0" w:color="auto"/>
              <w:right w:val="single" w:sz="4" w:space="0" w:color="auto"/>
            </w:tcBorders>
            <w:vAlign w:val="center"/>
            <w:hideMark/>
          </w:tcPr>
          <w:p w14:paraId="4BF4D46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Movimientos de tierra que comprometan la estabilidad e integridad estructural</w:t>
            </w:r>
          </w:p>
        </w:tc>
        <w:tc>
          <w:tcPr>
            <w:tcW w:w="1418" w:type="dxa"/>
            <w:tcBorders>
              <w:top w:val="nil"/>
              <w:left w:val="nil"/>
              <w:bottom w:val="single" w:sz="4" w:space="0" w:color="auto"/>
              <w:right w:val="single" w:sz="4" w:space="0" w:color="auto"/>
            </w:tcBorders>
            <w:shd w:val="clear" w:color="000000" w:fill="E2EFDA"/>
            <w:noWrap/>
            <w:vAlign w:val="center"/>
            <w:hideMark/>
          </w:tcPr>
          <w:p w14:paraId="0A85F2DB"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92" w:type="dxa"/>
            <w:tcBorders>
              <w:top w:val="nil"/>
              <w:left w:val="nil"/>
              <w:bottom w:val="single" w:sz="4" w:space="0" w:color="auto"/>
              <w:right w:val="single" w:sz="4" w:space="0" w:color="auto"/>
            </w:tcBorders>
            <w:noWrap/>
            <w:vAlign w:val="center"/>
            <w:hideMark/>
          </w:tcPr>
          <w:p w14:paraId="4FC267D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70168A5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 (5)</w:t>
            </w:r>
          </w:p>
        </w:tc>
        <w:tc>
          <w:tcPr>
            <w:tcW w:w="1092" w:type="dxa"/>
            <w:tcBorders>
              <w:top w:val="nil"/>
              <w:left w:val="nil"/>
              <w:bottom w:val="single" w:sz="4" w:space="0" w:color="auto"/>
              <w:right w:val="single" w:sz="4" w:space="0" w:color="auto"/>
            </w:tcBorders>
            <w:noWrap/>
            <w:vAlign w:val="center"/>
            <w:hideMark/>
          </w:tcPr>
          <w:p w14:paraId="2BC6AA7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4EC190A9"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06F2AF36"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2738718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Incendios</w:t>
            </w:r>
          </w:p>
        </w:tc>
        <w:tc>
          <w:tcPr>
            <w:tcW w:w="4678" w:type="dxa"/>
            <w:tcBorders>
              <w:top w:val="nil"/>
              <w:left w:val="nil"/>
              <w:bottom w:val="single" w:sz="4" w:space="0" w:color="auto"/>
              <w:right w:val="single" w:sz="4" w:space="0" w:color="auto"/>
            </w:tcBorders>
            <w:vAlign w:val="center"/>
            <w:hideMark/>
          </w:tcPr>
          <w:p w14:paraId="3B670EE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Amenaza natural que compromete la integridad de operarios y estructuras</w:t>
            </w:r>
          </w:p>
        </w:tc>
        <w:tc>
          <w:tcPr>
            <w:tcW w:w="1418" w:type="dxa"/>
            <w:tcBorders>
              <w:top w:val="nil"/>
              <w:left w:val="nil"/>
              <w:bottom w:val="single" w:sz="4" w:space="0" w:color="auto"/>
              <w:right w:val="single" w:sz="4" w:space="0" w:color="auto"/>
            </w:tcBorders>
            <w:shd w:val="clear" w:color="000000" w:fill="E2EFDA"/>
            <w:noWrap/>
            <w:vAlign w:val="center"/>
            <w:hideMark/>
          </w:tcPr>
          <w:p w14:paraId="7BB34765"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92" w:type="dxa"/>
            <w:tcBorders>
              <w:top w:val="nil"/>
              <w:left w:val="nil"/>
              <w:bottom w:val="single" w:sz="4" w:space="0" w:color="auto"/>
              <w:right w:val="single" w:sz="4" w:space="0" w:color="auto"/>
            </w:tcBorders>
            <w:noWrap/>
            <w:vAlign w:val="center"/>
            <w:hideMark/>
          </w:tcPr>
          <w:p w14:paraId="27C6F69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16EEACF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 (5)</w:t>
            </w:r>
          </w:p>
        </w:tc>
        <w:tc>
          <w:tcPr>
            <w:tcW w:w="1092" w:type="dxa"/>
            <w:tcBorders>
              <w:top w:val="nil"/>
              <w:left w:val="nil"/>
              <w:bottom w:val="single" w:sz="4" w:space="0" w:color="auto"/>
              <w:right w:val="single" w:sz="4" w:space="0" w:color="auto"/>
            </w:tcBorders>
            <w:noWrap/>
            <w:vAlign w:val="center"/>
            <w:hideMark/>
          </w:tcPr>
          <w:p w14:paraId="5D6D41D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0A3FF667"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72D78686"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5150A86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Sismos</w:t>
            </w:r>
          </w:p>
        </w:tc>
        <w:tc>
          <w:tcPr>
            <w:tcW w:w="4678" w:type="dxa"/>
            <w:tcBorders>
              <w:top w:val="nil"/>
              <w:left w:val="nil"/>
              <w:bottom w:val="single" w:sz="4" w:space="0" w:color="auto"/>
              <w:right w:val="single" w:sz="4" w:space="0" w:color="auto"/>
            </w:tcBorders>
            <w:vAlign w:val="center"/>
            <w:hideMark/>
          </w:tcPr>
          <w:p w14:paraId="1E5A779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Movimientos telúricos que comprometan la integridad estructural de los componentes</w:t>
            </w:r>
          </w:p>
        </w:tc>
        <w:tc>
          <w:tcPr>
            <w:tcW w:w="1418" w:type="dxa"/>
            <w:tcBorders>
              <w:top w:val="nil"/>
              <w:left w:val="nil"/>
              <w:bottom w:val="single" w:sz="4" w:space="0" w:color="auto"/>
              <w:right w:val="single" w:sz="4" w:space="0" w:color="auto"/>
            </w:tcBorders>
            <w:shd w:val="clear" w:color="000000" w:fill="FFF2CC"/>
            <w:noWrap/>
            <w:vAlign w:val="center"/>
            <w:hideMark/>
          </w:tcPr>
          <w:p w14:paraId="0FAA26A9"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0D99D63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61BBFE5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Aceptable (10)</w:t>
            </w:r>
          </w:p>
        </w:tc>
        <w:tc>
          <w:tcPr>
            <w:tcW w:w="1092" w:type="dxa"/>
            <w:tcBorders>
              <w:top w:val="nil"/>
              <w:left w:val="nil"/>
              <w:bottom w:val="single" w:sz="4" w:space="0" w:color="auto"/>
              <w:right w:val="single" w:sz="4" w:space="0" w:color="auto"/>
            </w:tcBorders>
            <w:noWrap/>
            <w:vAlign w:val="center"/>
            <w:hideMark/>
          </w:tcPr>
          <w:p w14:paraId="0419C50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1567BE2F"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52DC7FD8"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702164A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Obstrucción de los componentes</w:t>
            </w:r>
          </w:p>
        </w:tc>
        <w:tc>
          <w:tcPr>
            <w:tcW w:w="4678" w:type="dxa"/>
            <w:tcBorders>
              <w:top w:val="nil"/>
              <w:left w:val="nil"/>
              <w:bottom w:val="single" w:sz="4" w:space="0" w:color="auto"/>
              <w:right w:val="single" w:sz="4" w:space="0" w:color="auto"/>
            </w:tcBorders>
            <w:vAlign w:val="center"/>
            <w:hideMark/>
          </w:tcPr>
          <w:p w14:paraId="4C20073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Cese en la prestación del servicio por impedimento operacional</w:t>
            </w:r>
          </w:p>
        </w:tc>
        <w:tc>
          <w:tcPr>
            <w:tcW w:w="1418" w:type="dxa"/>
            <w:tcBorders>
              <w:top w:val="nil"/>
              <w:left w:val="nil"/>
              <w:bottom w:val="single" w:sz="4" w:space="0" w:color="auto"/>
              <w:right w:val="single" w:sz="4" w:space="0" w:color="auto"/>
            </w:tcBorders>
            <w:shd w:val="clear" w:color="000000" w:fill="E2EFDA"/>
            <w:noWrap/>
            <w:vAlign w:val="center"/>
            <w:hideMark/>
          </w:tcPr>
          <w:p w14:paraId="03C14550"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92" w:type="dxa"/>
            <w:tcBorders>
              <w:top w:val="nil"/>
              <w:left w:val="nil"/>
              <w:bottom w:val="single" w:sz="4" w:space="0" w:color="auto"/>
              <w:right w:val="single" w:sz="4" w:space="0" w:color="auto"/>
            </w:tcBorders>
            <w:noWrap/>
            <w:vAlign w:val="center"/>
            <w:hideMark/>
          </w:tcPr>
          <w:p w14:paraId="288CC55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3B7C363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 (5)</w:t>
            </w:r>
          </w:p>
        </w:tc>
        <w:tc>
          <w:tcPr>
            <w:tcW w:w="1092" w:type="dxa"/>
            <w:tcBorders>
              <w:top w:val="nil"/>
              <w:left w:val="nil"/>
              <w:bottom w:val="single" w:sz="4" w:space="0" w:color="auto"/>
              <w:right w:val="single" w:sz="4" w:space="0" w:color="auto"/>
            </w:tcBorders>
            <w:noWrap/>
            <w:vAlign w:val="center"/>
            <w:hideMark/>
          </w:tcPr>
          <w:p w14:paraId="27387CA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31B70250"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47F7CDFE"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08A6569A"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Accidente Laboral</w:t>
            </w:r>
          </w:p>
        </w:tc>
        <w:tc>
          <w:tcPr>
            <w:tcW w:w="4678" w:type="dxa"/>
            <w:tcBorders>
              <w:top w:val="nil"/>
              <w:left w:val="nil"/>
              <w:bottom w:val="single" w:sz="4" w:space="0" w:color="auto"/>
              <w:right w:val="single" w:sz="4" w:space="0" w:color="auto"/>
            </w:tcBorders>
            <w:vAlign w:val="center"/>
            <w:hideMark/>
          </w:tcPr>
          <w:p w14:paraId="705516C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Todo suceso repentino que sobrevenga por causa o con ocasión del trabajo, y que produzca en el trabajador una lesión orgánica, una perturbación funcional o psiquiátrica, una invalidez o la muerte.</w:t>
            </w:r>
          </w:p>
        </w:tc>
        <w:tc>
          <w:tcPr>
            <w:tcW w:w="1418" w:type="dxa"/>
            <w:tcBorders>
              <w:top w:val="nil"/>
              <w:left w:val="nil"/>
              <w:bottom w:val="single" w:sz="4" w:space="0" w:color="auto"/>
              <w:right w:val="single" w:sz="4" w:space="0" w:color="auto"/>
            </w:tcBorders>
            <w:shd w:val="clear" w:color="000000" w:fill="FFF2CC"/>
            <w:noWrap/>
            <w:vAlign w:val="center"/>
            <w:hideMark/>
          </w:tcPr>
          <w:p w14:paraId="0B58B3E8"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64FA817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 (10)</w:t>
            </w:r>
          </w:p>
        </w:tc>
        <w:tc>
          <w:tcPr>
            <w:tcW w:w="1417" w:type="dxa"/>
            <w:tcBorders>
              <w:top w:val="nil"/>
              <w:left w:val="nil"/>
              <w:bottom w:val="single" w:sz="4" w:space="0" w:color="auto"/>
              <w:right w:val="single" w:sz="4" w:space="0" w:color="auto"/>
            </w:tcBorders>
            <w:noWrap/>
            <w:vAlign w:val="center"/>
            <w:hideMark/>
          </w:tcPr>
          <w:p w14:paraId="7945257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 (20)</w:t>
            </w:r>
          </w:p>
        </w:tc>
        <w:tc>
          <w:tcPr>
            <w:tcW w:w="1092" w:type="dxa"/>
            <w:tcBorders>
              <w:top w:val="nil"/>
              <w:left w:val="nil"/>
              <w:bottom w:val="single" w:sz="4" w:space="0" w:color="auto"/>
              <w:right w:val="single" w:sz="4" w:space="0" w:color="auto"/>
            </w:tcBorders>
            <w:noWrap/>
            <w:vAlign w:val="center"/>
            <w:hideMark/>
          </w:tcPr>
          <w:p w14:paraId="6CBC3141"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4DB64B90"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54E07900"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428EC8D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Conflictos sociales</w:t>
            </w:r>
          </w:p>
        </w:tc>
        <w:tc>
          <w:tcPr>
            <w:tcW w:w="4678" w:type="dxa"/>
            <w:tcBorders>
              <w:top w:val="nil"/>
              <w:left w:val="nil"/>
              <w:bottom w:val="single" w:sz="4" w:space="0" w:color="auto"/>
              <w:right w:val="single" w:sz="4" w:space="0" w:color="auto"/>
            </w:tcBorders>
            <w:vAlign w:val="center"/>
            <w:hideMark/>
          </w:tcPr>
          <w:p w14:paraId="7ABBEA1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Cualquier incidente de orden público podría interferir en la prestación del servicio</w:t>
            </w:r>
          </w:p>
        </w:tc>
        <w:tc>
          <w:tcPr>
            <w:tcW w:w="1418" w:type="dxa"/>
            <w:tcBorders>
              <w:top w:val="nil"/>
              <w:left w:val="nil"/>
              <w:bottom w:val="single" w:sz="4" w:space="0" w:color="auto"/>
              <w:right w:val="single" w:sz="4" w:space="0" w:color="auto"/>
            </w:tcBorders>
            <w:shd w:val="clear" w:color="000000" w:fill="E2EFDA"/>
            <w:noWrap/>
            <w:vAlign w:val="center"/>
            <w:hideMark/>
          </w:tcPr>
          <w:p w14:paraId="1611976F"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92" w:type="dxa"/>
            <w:tcBorders>
              <w:top w:val="nil"/>
              <w:left w:val="nil"/>
              <w:bottom w:val="single" w:sz="4" w:space="0" w:color="auto"/>
              <w:right w:val="single" w:sz="4" w:space="0" w:color="auto"/>
            </w:tcBorders>
            <w:noWrap/>
            <w:vAlign w:val="center"/>
            <w:hideMark/>
          </w:tcPr>
          <w:p w14:paraId="3BEB2DA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48433F9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 (5)</w:t>
            </w:r>
          </w:p>
        </w:tc>
        <w:tc>
          <w:tcPr>
            <w:tcW w:w="1092" w:type="dxa"/>
            <w:tcBorders>
              <w:top w:val="nil"/>
              <w:left w:val="nil"/>
              <w:bottom w:val="single" w:sz="4" w:space="0" w:color="auto"/>
              <w:right w:val="single" w:sz="4" w:space="0" w:color="auto"/>
            </w:tcBorders>
            <w:noWrap/>
            <w:vAlign w:val="center"/>
            <w:hideMark/>
          </w:tcPr>
          <w:p w14:paraId="56EAD76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54633B88" w14:textId="77777777" w:rsidTr="00E639EC">
        <w:trPr>
          <w:trHeight w:val="20"/>
          <w:jc w:val="center"/>
        </w:trPr>
        <w:tc>
          <w:tcPr>
            <w:tcW w:w="1696" w:type="dxa"/>
            <w:vMerge w:val="restart"/>
            <w:tcBorders>
              <w:top w:val="nil"/>
              <w:left w:val="single" w:sz="4" w:space="0" w:color="auto"/>
              <w:bottom w:val="single" w:sz="4" w:space="0" w:color="auto"/>
              <w:right w:val="single" w:sz="4" w:space="0" w:color="auto"/>
            </w:tcBorders>
            <w:vAlign w:val="center"/>
            <w:hideMark/>
          </w:tcPr>
          <w:p w14:paraId="657DB4B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Filtros</w:t>
            </w:r>
          </w:p>
        </w:tc>
        <w:tc>
          <w:tcPr>
            <w:tcW w:w="1701" w:type="dxa"/>
            <w:tcBorders>
              <w:top w:val="nil"/>
              <w:left w:val="nil"/>
              <w:bottom w:val="single" w:sz="4" w:space="0" w:color="auto"/>
              <w:right w:val="single" w:sz="4" w:space="0" w:color="auto"/>
            </w:tcBorders>
            <w:vAlign w:val="center"/>
            <w:hideMark/>
          </w:tcPr>
          <w:p w14:paraId="228AD5C8" w14:textId="600F8510"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Desabastecimiento de agua</w:t>
            </w:r>
          </w:p>
        </w:tc>
        <w:tc>
          <w:tcPr>
            <w:tcW w:w="4678" w:type="dxa"/>
            <w:tcBorders>
              <w:top w:val="nil"/>
              <w:left w:val="nil"/>
              <w:bottom w:val="single" w:sz="4" w:space="0" w:color="auto"/>
              <w:right w:val="single" w:sz="4" w:space="0" w:color="auto"/>
            </w:tcBorders>
            <w:vAlign w:val="center"/>
            <w:hideMark/>
          </w:tcPr>
          <w:p w14:paraId="4338127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Disminución en la capacidad de abastecimiento del recurso por sequia</w:t>
            </w:r>
          </w:p>
        </w:tc>
        <w:tc>
          <w:tcPr>
            <w:tcW w:w="1418" w:type="dxa"/>
            <w:tcBorders>
              <w:top w:val="nil"/>
              <w:left w:val="nil"/>
              <w:bottom w:val="single" w:sz="4" w:space="0" w:color="auto"/>
              <w:right w:val="single" w:sz="4" w:space="0" w:color="auto"/>
            </w:tcBorders>
            <w:shd w:val="clear" w:color="000000" w:fill="FFF2CC"/>
            <w:noWrap/>
            <w:vAlign w:val="center"/>
            <w:hideMark/>
          </w:tcPr>
          <w:p w14:paraId="5928B9D7"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0A6E54C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 (10)</w:t>
            </w:r>
          </w:p>
        </w:tc>
        <w:tc>
          <w:tcPr>
            <w:tcW w:w="1417" w:type="dxa"/>
            <w:tcBorders>
              <w:top w:val="nil"/>
              <w:left w:val="nil"/>
              <w:bottom w:val="single" w:sz="4" w:space="0" w:color="auto"/>
              <w:right w:val="single" w:sz="4" w:space="0" w:color="auto"/>
            </w:tcBorders>
            <w:noWrap/>
            <w:vAlign w:val="center"/>
            <w:hideMark/>
          </w:tcPr>
          <w:p w14:paraId="45B84BA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 (20)</w:t>
            </w:r>
          </w:p>
        </w:tc>
        <w:tc>
          <w:tcPr>
            <w:tcW w:w="1092" w:type="dxa"/>
            <w:tcBorders>
              <w:top w:val="nil"/>
              <w:left w:val="nil"/>
              <w:bottom w:val="single" w:sz="4" w:space="0" w:color="auto"/>
              <w:right w:val="single" w:sz="4" w:space="0" w:color="auto"/>
            </w:tcBorders>
            <w:noWrap/>
            <w:vAlign w:val="center"/>
            <w:hideMark/>
          </w:tcPr>
          <w:p w14:paraId="4A3B70A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3BAE6CF5"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7DEFB4BB"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6FF5727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Inundación, Avenida Torrencial</w:t>
            </w:r>
          </w:p>
        </w:tc>
        <w:tc>
          <w:tcPr>
            <w:tcW w:w="4678" w:type="dxa"/>
            <w:tcBorders>
              <w:top w:val="nil"/>
              <w:left w:val="nil"/>
              <w:bottom w:val="single" w:sz="4" w:space="0" w:color="auto"/>
              <w:right w:val="single" w:sz="4" w:space="0" w:color="auto"/>
            </w:tcBorders>
            <w:vAlign w:val="center"/>
            <w:hideMark/>
          </w:tcPr>
          <w:p w14:paraId="3634A42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Aumento drástico del caudal con material solido que comprometa la integridad de la estructura</w:t>
            </w:r>
          </w:p>
        </w:tc>
        <w:tc>
          <w:tcPr>
            <w:tcW w:w="1418" w:type="dxa"/>
            <w:tcBorders>
              <w:top w:val="nil"/>
              <w:left w:val="nil"/>
              <w:bottom w:val="single" w:sz="4" w:space="0" w:color="auto"/>
              <w:right w:val="single" w:sz="4" w:space="0" w:color="auto"/>
            </w:tcBorders>
            <w:shd w:val="clear" w:color="000000" w:fill="E2EFDA"/>
            <w:noWrap/>
            <w:vAlign w:val="center"/>
            <w:hideMark/>
          </w:tcPr>
          <w:p w14:paraId="1C8B6309"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92" w:type="dxa"/>
            <w:tcBorders>
              <w:top w:val="nil"/>
              <w:left w:val="nil"/>
              <w:bottom w:val="single" w:sz="4" w:space="0" w:color="auto"/>
              <w:right w:val="single" w:sz="4" w:space="0" w:color="auto"/>
            </w:tcBorders>
            <w:noWrap/>
            <w:vAlign w:val="center"/>
            <w:hideMark/>
          </w:tcPr>
          <w:p w14:paraId="2A632072"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37E0768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 (5)</w:t>
            </w:r>
          </w:p>
        </w:tc>
        <w:tc>
          <w:tcPr>
            <w:tcW w:w="1092" w:type="dxa"/>
            <w:tcBorders>
              <w:top w:val="nil"/>
              <w:left w:val="nil"/>
              <w:bottom w:val="single" w:sz="4" w:space="0" w:color="auto"/>
              <w:right w:val="single" w:sz="4" w:space="0" w:color="auto"/>
            </w:tcBorders>
            <w:noWrap/>
            <w:vAlign w:val="center"/>
            <w:hideMark/>
          </w:tcPr>
          <w:p w14:paraId="392FECF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437FC410"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2D96CA26"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0CD5D0C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Deslizamiento</w:t>
            </w:r>
          </w:p>
        </w:tc>
        <w:tc>
          <w:tcPr>
            <w:tcW w:w="4678" w:type="dxa"/>
            <w:tcBorders>
              <w:top w:val="nil"/>
              <w:left w:val="nil"/>
              <w:bottom w:val="single" w:sz="4" w:space="0" w:color="auto"/>
              <w:right w:val="single" w:sz="4" w:space="0" w:color="auto"/>
            </w:tcBorders>
            <w:vAlign w:val="center"/>
            <w:hideMark/>
          </w:tcPr>
          <w:p w14:paraId="01B7F66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Movimientos de tierra que comprometan la estabilidad e integridad estructural</w:t>
            </w:r>
          </w:p>
        </w:tc>
        <w:tc>
          <w:tcPr>
            <w:tcW w:w="1418" w:type="dxa"/>
            <w:tcBorders>
              <w:top w:val="nil"/>
              <w:left w:val="nil"/>
              <w:bottom w:val="single" w:sz="4" w:space="0" w:color="auto"/>
              <w:right w:val="single" w:sz="4" w:space="0" w:color="auto"/>
            </w:tcBorders>
            <w:shd w:val="clear" w:color="000000" w:fill="E2EFDA"/>
            <w:noWrap/>
            <w:vAlign w:val="center"/>
            <w:hideMark/>
          </w:tcPr>
          <w:p w14:paraId="0974B486"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92" w:type="dxa"/>
            <w:tcBorders>
              <w:top w:val="nil"/>
              <w:left w:val="nil"/>
              <w:bottom w:val="single" w:sz="4" w:space="0" w:color="auto"/>
              <w:right w:val="single" w:sz="4" w:space="0" w:color="auto"/>
            </w:tcBorders>
            <w:noWrap/>
            <w:vAlign w:val="center"/>
            <w:hideMark/>
          </w:tcPr>
          <w:p w14:paraId="5D3E29C2"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34D4E75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 (5)</w:t>
            </w:r>
          </w:p>
        </w:tc>
        <w:tc>
          <w:tcPr>
            <w:tcW w:w="1092" w:type="dxa"/>
            <w:tcBorders>
              <w:top w:val="nil"/>
              <w:left w:val="nil"/>
              <w:bottom w:val="single" w:sz="4" w:space="0" w:color="auto"/>
              <w:right w:val="single" w:sz="4" w:space="0" w:color="auto"/>
            </w:tcBorders>
            <w:noWrap/>
            <w:vAlign w:val="center"/>
            <w:hideMark/>
          </w:tcPr>
          <w:p w14:paraId="66BBA01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7790A06F"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17916651"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400EF65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Incendios</w:t>
            </w:r>
          </w:p>
        </w:tc>
        <w:tc>
          <w:tcPr>
            <w:tcW w:w="4678" w:type="dxa"/>
            <w:tcBorders>
              <w:top w:val="nil"/>
              <w:left w:val="nil"/>
              <w:bottom w:val="single" w:sz="4" w:space="0" w:color="auto"/>
              <w:right w:val="single" w:sz="4" w:space="0" w:color="auto"/>
            </w:tcBorders>
            <w:vAlign w:val="center"/>
            <w:hideMark/>
          </w:tcPr>
          <w:p w14:paraId="190E057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Amenaza natural que compromete la integridad de operarios y estructuras</w:t>
            </w:r>
          </w:p>
        </w:tc>
        <w:tc>
          <w:tcPr>
            <w:tcW w:w="1418" w:type="dxa"/>
            <w:tcBorders>
              <w:top w:val="nil"/>
              <w:left w:val="nil"/>
              <w:bottom w:val="single" w:sz="4" w:space="0" w:color="auto"/>
              <w:right w:val="single" w:sz="4" w:space="0" w:color="auto"/>
            </w:tcBorders>
            <w:shd w:val="clear" w:color="000000" w:fill="E2EFDA"/>
            <w:noWrap/>
            <w:vAlign w:val="center"/>
            <w:hideMark/>
          </w:tcPr>
          <w:p w14:paraId="49F431C5"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92" w:type="dxa"/>
            <w:tcBorders>
              <w:top w:val="nil"/>
              <w:left w:val="nil"/>
              <w:bottom w:val="single" w:sz="4" w:space="0" w:color="auto"/>
              <w:right w:val="single" w:sz="4" w:space="0" w:color="auto"/>
            </w:tcBorders>
            <w:noWrap/>
            <w:vAlign w:val="center"/>
            <w:hideMark/>
          </w:tcPr>
          <w:p w14:paraId="38262B5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2B5A254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 (5)</w:t>
            </w:r>
          </w:p>
        </w:tc>
        <w:tc>
          <w:tcPr>
            <w:tcW w:w="1092" w:type="dxa"/>
            <w:tcBorders>
              <w:top w:val="nil"/>
              <w:left w:val="nil"/>
              <w:bottom w:val="single" w:sz="4" w:space="0" w:color="auto"/>
              <w:right w:val="single" w:sz="4" w:space="0" w:color="auto"/>
            </w:tcBorders>
            <w:noWrap/>
            <w:vAlign w:val="center"/>
            <w:hideMark/>
          </w:tcPr>
          <w:p w14:paraId="3C54681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7F66D518"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0267C89A"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62875C3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Sismos</w:t>
            </w:r>
          </w:p>
        </w:tc>
        <w:tc>
          <w:tcPr>
            <w:tcW w:w="4678" w:type="dxa"/>
            <w:tcBorders>
              <w:top w:val="nil"/>
              <w:left w:val="nil"/>
              <w:bottom w:val="single" w:sz="4" w:space="0" w:color="auto"/>
              <w:right w:val="single" w:sz="4" w:space="0" w:color="auto"/>
            </w:tcBorders>
            <w:vAlign w:val="center"/>
            <w:hideMark/>
          </w:tcPr>
          <w:p w14:paraId="7DEA750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Movimientos telúricos que comprometan la integridad estructural de los componentes</w:t>
            </w:r>
          </w:p>
        </w:tc>
        <w:tc>
          <w:tcPr>
            <w:tcW w:w="1418" w:type="dxa"/>
            <w:tcBorders>
              <w:top w:val="nil"/>
              <w:left w:val="nil"/>
              <w:bottom w:val="single" w:sz="4" w:space="0" w:color="auto"/>
              <w:right w:val="single" w:sz="4" w:space="0" w:color="auto"/>
            </w:tcBorders>
            <w:shd w:val="clear" w:color="000000" w:fill="FFF2CC"/>
            <w:noWrap/>
            <w:vAlign w:val="center"/>
            <w:hideMark/>
          </w:tcPr>
          <w:p w14:paraId="2697F7AA"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2F050D1A"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6FD457D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Aceptable (10)</w:t>
            </w:r>
          </w:p>
        </w:tc>
        <w:tc>
          <w:tcPr>
            <w:tcW w:w="1092" w:type="dxa"/>
            <w:tcBorders>
              <w:top w:val="nil"/>
              <w:left w:val="nil"/>
              <w:bottom w:val="single" w:sz="4" w:space="0" w:color="auto"/>
              <w:right w:val="single" w:sz="4" w:space="0" w:color="auto"/>
            </w:tcBorders>
            <w:noWrap/>
            <w:vAlign w:val="center"/>
            <w:hideMark/>
          </w:tcPr>
          <w:p w14:paraId="403AB231"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695FD45B"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270A046A"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4658126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Obstrucción de los componentes</w:t>
            </w:r>
          </w:p>
        </w:tc>
        <w:tc>
          <w:tcPr>
            <w:tcW w:w="4678" w:type="dxa"/>
            <w:tcBorders>
              <w:top w:val="nil"/>
              <w:left w:val="nil"/>
              <w:bottom w:val="single" w:sz="4" w:space="0" w:color="auto"/>
              <w:right w:val="single" w:sz="4" w:space="0" w:color="auto"/>
            </w:tcBorders>
            <w:vAlign w:val="center"/>
            <w:hideMark/>
          </w:tcPr>
          <w:p w14:paraId="3BC5CBB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Cese en la prestación del servicio por impedimento operacional</w:t>
            </w:r>
          </w:p>
        </w:tc>
        <w:tc>
          <w:tcPr>
            <w:tcW w:w="1418" w:type="dxa"/>
            <w:tcBorders>
              <w:top w:val="nil"/>
              <w:left w:val="nil"/>
              <w:bottom w:val="single" w:sz="4" w:space="0" w:color="auto"/>
              <w:right w:val="single" w:sz="4" w:space="0" w:color="auto"/>
            </w:tcBorders>
            <w:shd w:val="clear" w:color="000000" w:fill="E2EFDA"/>
            <w:noWrap/>
            <w:vAlign w:val="center"/>
            <w:hideMark/>
          </w:tcPr>
          <w:p w14:paraId="2E25C37D"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92" w:type="dxa"/>
            <w:tcBorders>
              <w:top w:val="nil"/>
              <w:left w:val="nil"/>
              <w:bottom w:val="single" w:sz="4" w:space="0" w:color="auto"/>
              <w:right w:val="single" w:sz="4" w:space="0" w:color="auto"/>
            </w:tcBorders>
            <w:noWrap/>
            <w:vAlign w:val="center"/>
            <w:hideMark/>
          </w:tcPr>
          <w:p w14:paraId="79C9643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3E1712C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 (5)</w:t>
            </w:r>
          </w:p>
        </w:tc>
        <w:tc>
          <w:tcPr>
            <w:tcW w:w="1092" w:type="dxa"/>
            <w:tcBorders>
              <w:top w:val="nil"/>
              <w:left w:val="nil"/>
              <w:bottom w:val="single" w:sz="4" w:space="0" w:color="auto"/>
              <w:right w:val="single" w:sz="4" w:space="0" w:color="auto"/>
            </w:tcBorders>
            <w:noWrap/>
            <w:vAlign w:val="center"/>
            <w:hideMark/>
          </w:tcPr>
          <w:p w14:paraId="163788E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75358C89"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1C62858C"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0AAA013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Accidente Laboral</w:t>
            </w:r>
          </w:p>
        </w:tc>
        <w:tc>
          <w:tcPr>
            <w:tcW w:w="4678" w:type="dxa"/>
            <w:tcBorders>
              <w:top w:val="nil"/>
              <w:left w:val="nil"/>
              <w:bottom w:val="single" w:sz="4" w:space="0" w:color="auto"/>
              <w:right w:val="single" w:sz="4" w:space="0" w:color="auto"/>
            </w:tcBorders>
            <w:vAlign w:val="center"/>
            <w:hideMark/>
          </w:tcPr>
          <w:p w14:paraId="36FD34A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Todo suceso repentino que sobrevenga por causa o con ocasión del trabajo, y que produzca en el trabajador una lesión orgánica, una perturbación funcional o psiquiátrica, una invalidez o la muerte.</w:t>
            </w:r>
          </w:p>
        </w:tc>
        <w:tc>
          <w:tcPr>
            <w:tcW w:w="1418" w:type="dxa"/>
            <w:tcBorders>
              <w:top w:val="nil"/>
              <w:left w:val="nil"/>
              <w:bottom w:val="single" w:sz="4" w:space="0" w:color="auto"/>
              <w:right w:val="single" w:sz="4" w:space="0" w:color="auto"/>
            </w:tcBorders>
            <w:shd w:val="clear" w:color="000000" w:fill="FFF2CC"/>
            <w:noWrap/>
            <w:vAlign w:val="center"/>
            <w:hideMark/>
          </w:tcPr>
          <w:p w14:paraId="2ADADCAA"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29503D5A"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 (10)</w:t>
            </w:r>
          </w:p>
        </w:tc>
        <w:tc>
          <w:tcPr>
            <w:tcW w:w="1417" w:type="dxa"/>
            <w:tcBorders>
              <w:top w:val="nil"/>
              <w:left w:val="nil"/>
              <w:bottom w:val="single" w:sz="4" w:space="0" w:color="auto"/>
              <w:right w:val="single" w:sz="4" w:space="0" w:color="auto"/>
            </w:tcBorders>
            <w:noWrap/>
            <w:vAlign w:val="center"/>
            <w:hideMark/>
          </w:tcPr>
          <w:p w14:paraId="064E662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 (20)</w:t>
            </w:r>
          </w:p>
        </w:tc>
        <w:tc>
          <w:tcPr>
            <w:tcW w:w="1092" w:type="dxa"/>
            <w:tcBorders>
              <w:top w:val="nil"/>
              <w:left w:val="nil"/>
              <w:bottom w:val="single" w:sz="4" w:space="0" w:color="auto"/>
              <w:right w:val="single" w:sz="4" w:space="0" w:color="auto"/>
            </w:tcBorders>
            <w:noWrap/>
            <w:vAlign w:val="center"/>
            <w:hideMark/>
          </w:tcPr>
          <w:p w14:paraId="08B1084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2EEC6FC3"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225D5A75"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7264098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Conflictos sociales</w:t>
            </w:r>
          </w:p>
        </w:tc>
        <w:tc>
          <w:tcPr>
            <w:tcW w:w="4678" w:type="dxa"/>
            <w:tcBorders>
              <w:top w:val="nil"/>
              <w:left w:val="nil"/>
              <w:bottom w:val="single" w:sz="4" w:space="0" w:color="auto"/>
              <w:right w:val="single" w:sz="4" w:space="0" w:color="auto"/>
            </w:tcBorders>
            <w:vAlign w:val="center"/>
            <w:hideMark/>
          </w:tcPr>
          <w:p w14:paraId="02CF584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Cualquier incidente de orden público podría interferir en la prestación del servicio</w:t>
            </w:r>
          </w:p>
        </w:tc>
        <w:tc>
          <w:tcPr>
            <w:tcW w:w="1418" w:type="dxa"/>
            <w:tcBorders>
              <w:top w:val="nil"/>
              <w:left w:val="nil"/>
              <w:bottom w:val="single" w:sz="4" w:space="0" w:color="auto"/>
              <w:right w:val="single" w:sz="4" w:space="0" w:color="auto"/>
            </w:tcBorders>
            <w:shd w:val="clear" w:color="000000" w:fill="E2EFDA"/>
            <w:noWrap/>
            <w:vAlign w:val="center"/>
            <w:hideMark/>
          </w:tcPr>
          <w:p w14:paraId="6779EDDC"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92" w:type="dxa"/>
            <w:tcBorders>
              <w:top w:val="nil"/>
              <w:left w:val="nil"/>
              <w:bottom w:val="single" w:sz="4" w:space="0" w:color="auto"/>
              <w:right w:val="single" w:sz="4" w:space="0" w:color="auto"/>
            </w:tcBorders>
            <w:noWrap/>
            <w:vAlign w:val="center"/>
            <w:hideMark/>
          </w:tcPr>
          <w:p w14:paraId="4BA703D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614C183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 (5)</w:t>
            </w:r>
          </w:p>
        </w:tc>
        <w:tc>
          <w:tcPr>
            <w:tcW w:w="1092" w:type="dxa"/>
            <w:tcBorders>
              <w:top w:val="nil"/>
              <w:left w:val="nil"/>
              <w:bottom w:val="single" w:sz="4" w:space="0" w:color="auto"/>
              <w:right w:val="single" w:sz="4" w:space="0" w:color="auto"/>
            </w:tcBorders>
            <w:noWrap/>
            <w:vAlign w:val="center"/>
            <w:hideMark/>
          </w:tcPr>
          <w:p w14:paraId="3F48E0A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3EE894E9" w14:textId="77777777" w:rsidTr="00E639EC">
        <w:trPr>
          <w:trHeight w:val="20"/>
          <w:jc w:val="center"/>
        </w:trPr>
        <w:tc>
          <w:tcPr>
            <w:tcW w:w="1696" w:type="dxa"/>
            <w:vMerge w:val="restart"/>
            <w:tcBorders>
              <w:top w:val="nil"/>
              <w:left w:val="single" w:sz="4" w:space="0" w:color="auto"/>
              <w:bottom w:val="single" w:sz="4" w:space="0" w:color="auto"/>
              <w:right w:val="single" w:sz="4" w:space="0" w:color="auto"/>
            </w:tcBorders>
            <w:vAlign w:val="center"/>
            <w:hideMark/>
          </w:tcPr>
          <w:p w14:paraId="3F88537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Laboratorio</w:t>
            </w:r>
          </w:p>
        </w:tc>
        <w:tc>
          <w:tcPr>
            <w:tcW w:w="1701" w:type="dxa"/>
            <w:tcBorders>
              <w:top w:val="nil"/>
              <w:left w:val="nil"/>
              <w:bottom w:val="single" w:sz="4" w:space="0" w:color="auto"/>
              <w:right w:val="single" w:sz="4" w:space="0" w:color="auto"/>
            </w:tcBorders>
            <w:vAlign w:val="center"/>
            <w:hideMark/>
          </w:tcPr>
          <w:p w14:paraId="6BF7154E" w14:textId="4E70A016"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Desabastecimiento de agua</w:t>
            </w:r>
          </w:p>
        </w:tc>
        <w:tc>
          <w:tcPr>
            <w:tcW w:w="4678" w:type="dxa"/>
            <w:tcBorders>
              <w:top w:val="nil"/>
              <w:left w:val="nil"/>
              <w:bottom w:val="single" w:sz="4" w:space="0" w:color="auto"/>
              <w:right w:val="single" w:sz="4" w:space="0" w:color="auto"/>
            </w:tcBorders>
            <w:vAlign w:val="center"/>
            <w:hideMark/>
          </w:tcPr>
          <w:p w14:paraId="00F9551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Disminución en la capacidad de abastecimiento del recurso por sequia</w:t>
            </w:r>
          </w:p>
        </w:tc>
        <w:tc>
          <w:tcPr>
            <w:tcW w:w="1418" w:type="dxa"/>
            <w:tcBorders>
              <w:top w:val="nil"/>
              <w:left w:val="nil"/>
              <w:bottom w:val="single" w:sz="4" w:space="0" w:color="auto"/>
              <w:right w:val="single" w:sz="4" w:space="0" w:color="auto"/>
            </w:tcBorders>
            <w:shd w:val="clear" w:color="000000" w:fill="FFFFFF"/>
            <w:noWrap/>
            <w:vAlign w:val="center"/>
            <w:hideMark/>
          </w:tcPr>
          <w:p w14:paraId="784106E0"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N/A</w:t>
            </w:r>
          </w:p>
        </w:tc>
        <w:tc>
          <w:tcPr>
            <w:tcW w:w="992" w:type="dxa"/>
            <w:tcBorders>
              <w:top w:val="nil"/>
              <w:left w:val="nil"/>
              <w:bottom w:val="single" w:sz="4" w:space="0" w:color="auto"/>
              <w:right w:val="single" w:sz="4" w:space="0" w:color="auto"/>
            </w:tcBorders>
            <w:noWrap/>
            <w:vAlign w:val="center"/>
            <w:hideMark/>
          </w:tcPr>
          <w:p w14:paraId="71B1A4D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N/A</w:t>
            </w:r>
          </w:p>
        </w:tc>
        <w:tc>
          <w:tcPr>
            <w:tcW w:w="1417" w:type="dxa"/>
            <w:tcBorders>
              <w:top w:val="nil"/>
              <w:left w:val="nil"/>
              <w:bottom w:val="single" w:sz="4" w:space="0" w:color="auto"/>
              <w:right w:val="single" w:sz="4" w:space="0" w:color="auto"/>
            </w:tcBorders>
            <w:noWrap/>
            <w:vAlign w:val="center"/>
            <w:hideMark/>
          </w:tcPr>
          <w:p w14:paraId="470D3C2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N/A</w:t>
            </w:r>
          </w:p>
        </w:tc>
        <w:tc>
          <w:tcPr>
            <w:tcW w:w="1092" w:type="dxa"/>
            <w:tcBorders>
              <w:top w:val="nil"/>
              <w:left w:val="nil"/>
              <w:bottom w:val="single" w:sz="4" w:space="0" w:color="auto"/>
              <w:right w:val="single" w:sz="4" w:space="0" w:color="auto"/>
            </w:tcBorders>
            <w:noWrap/>
            <w:vAlign w:val="center"/>
            <w:hideMark/>
          </w:tcPr>
          <w:p w14:paraId="61C93D4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N/A</w:t>
            </w:r>
          </w:p>
        </w:tc>
      </w:tr>
      <w:tr w:rsidR="00A909BD" w:rsidRPr="00E639EC" w14:paraId="42840EE9"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7BA59272"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19F02BE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Inundación, Avenida Torrencial</w:t>
            </w:r>
          </w:p>
        </w:tc>
        <w:tc>
          <w:tcPr>
            <w:tcW w:w="4678" w:type="dxa"/>
            <w:tcBorders>
              <w:top w:val="nil"/>
              <w:left w:val="nil"/>
              <w:bottom w:val="single" w:sz="4" w:space="0" w:color="auto"/>
              <w:right w:val="single" w:sz="4" w:space="0" w:color="auto"/>
            </w:tcBorders>
            <w:vAlign w:val="center"/>
            <w:hideMark/>
          </w:tcPr>
          <w:p w14:paraId="2DD12CF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Aumento drástico del caudal con material solido que comprometa la integridad de la estructura</w:t>
            </w:r>
          </w:p>
        </w:tc>
        <w:tc>
          <w:tcPr>
            <w:tcW w:w="1418" w:type="dxa"/>
            <w:tcBorders>
              <w:top w:val="nil"/>
              <w:left w:val="nil"/>
              <w:bottom w:val="single" w:sz="4" w:space="0" w:color="auto"/>
              <w:right w:val="single" w:sz="4" w:space="0" w:color="auto"/>
            </w:tcBorders>
            <w:shd w:val="clear" w:color="000000" w:fill="E2EFDA"/>
            <w:noWrap/>
            <w:vAlign w:val="center"/>
            <w:hideMark/>
          </w:tcPr>
          <w:p w14:paraId="4CB5BBDE"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92" w:type="dxa"/>
            <w:tcBorders>
              <w:top w:val="nil"/>
              <w:left w:val="nil"/>
              <w:bottom w:val="single" w:sz="4" w:space="0" w:color="auto"/>
              <w:right w:val="single" w:sz="4" w:space="0" w:color="auto"/>
            </w:tcBorders>
            <w:noWrap/>
            <w:vAlign w:val="center"/>
            <w:hideMark/>
          </w:tcPr>
          <w:p w14:paraId="72F514D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3F2CF96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 (5)</w:t>
            </w:r>
          </w:p>
        </w:tc>
        <w:tc>
          <w:tcPr>
            <w:tcW w:w="1092" w:type="dxa"/>
            <w:tcBorders>
              <w:top w:val="nil"/>
              <w:left w:val="nil"/>
              <w:bottom w:val="single" w:sz="4" w:space="0" w:color="auto"/>
              <w:right w:val="single" w:sz="4" w:space="0" w:color="auto"/>
            </w:tcBorders>
            <w:noWrap/>
            <w:vAlign w:val="center"/>
            <w:hideMark/>
          </w:tcPr>
          <w:p w14:paraId="3B68F64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3D2771F3"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5F3CDA8F"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3C99789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Deslizamiento</w:t>
            </w:r>
          </w:p>
        </w:tc>
        <w:tc>
          <w:tcPr>
            <w:tcW w:w="4678" w:type="dxa"/>
            <w:tcBorders>
              <w:top w:val="nil"/>
              <w:left w:val="nil"/>
              <w:bottom w:val="single" w:sz="4" w:space="0" w:color="auto"/>
              <w:right w:val="single" w:sz="4" w:space="0" w:color="auto"/>
            </w:tcBorders>
            <w:vAlign w:val="center"/>
            <w:hideMark/>
          </w:tcPr>
          <w:p w14:paraId="66B40E1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Movimientos de tierra que comprometan la estabilidad e integridad estructural</w:t>
            </w:r>
          </w:p>
        </w:tc>
        <w:tc>
          <w:tcPr>
            <w:tcW w:w="1418" w:type="dxa"/>
            <w:tcBorders>
              <w:top w:val="nil"/>
              <w:left w:val="nil"/>
              <w:bottom w:val="single" w:sz="4" w:space="0" w:color="auto"/>
              <w:right w:val="single" w:sz="4" w:space="0" w:color="auto"/>
            </w:tcBorders>
            <w:shd w:val="clear" w:color="000000" w:fill="E2EFDA"/>
            <w:noWrap/>
            <w:vAlign w:val="center"/>
            <w:hideMark/>
          </w:tcPr>
          <w:p w14:paraId="248EB03A"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92" w:type="dxa"/>
            <w:tcBorders>
              <w:top w:val="nil"/>
              <w:left w:val="nil"/>
              <w:bottom w:val="single" w:sz="4" w:space="0" w:color="auto"/>
              <w:right w:val="single" w:sz="4" w:space="0" w:color="auto"/>
            </w:tcBorders>
            <w:noWrap/>
            <w:vAlign w:val="center"/>
            <w:hideMark/>
          </w:tcPr>
          <w:p w14:paraId="110B694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7DD38CB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 (5)</w:t>
            </w:r>
          </w:p>
        </w:tc>
        <w:tc>
          <w:tcPr>
            <w:tcW w:w="1092" w:type="dxa"/>
            <w:tcBorders>
              <w:top w:val="nil"/>
              <w:left w:val="nil"/>
              <w:bottom w:val="single" w:sz="4" w:space="0" w:color="auto"/>
              <w:right w:val="single" w:sz="4" w:space="0" w:color="auto"/>
            </w:tcBorders>
            <w:noWrap/>
            <w:vAlign w:val="center"/>
            <w:hideMark/>
          </w:tcPr>
          <w:p w14:paraId="37C9DE8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7D890949"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2D4B437B"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3B68951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Incendios</w:t>
            </w:r>
          </w:p>
        </w:tc>
        <w:tc>
          <w:tcPr>
            <w:tcW w:w="4678" w:type="dxa"/>
            <w:tcBorders>
              <w:top w:val="nil"/>
              <w:left w:val="nil"/>
              <w:bottom w:val="single" w:sz="4" w:space="0" w:color="auto"/>
              <w:right w:val="single" w:sz="4" w:space="0" w:color="auto"/>
            </w:tcBorders>
            <w:vAlign w:val="center"/>
            <w:hideMark/>
          </w:tcPr>
          <w:p w14:paraId="362D1B5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Amenaza natural que compromete la integridad de operarios y estructuras</w:t>
            </w:r>
          </w:p>
        </w:tc>
        <w:tc>
          <w:tcPr>
            <w:tcW w:w="1418" w:type="dxa"/>
            <w:tcBorders>
              <w:top w:val="nil"/>
              <w:left w:val="nil"/>
              <w:bottom w:val="single" w:sz="4" w:space="0" w:color="auto"/>
              <w:right w:val="single" w:sz="4" w:space="0" w:color="auto"/>
            </w:tcBorders>
            <w:shd w:val="clear" w:color="000000" w:fill="E2EFDA"/>
            <w:noWrap/>
            <w:vAlign w:val="center"/>
            <w:hideMark/>
          </w:tcPr>
          <w:p w14:paraId="7B7E3C47"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92" w:type="dxa"/>
            <w:tcBorders>
              <w:top w:val="nil"/>
              <w:left w:val="nil"/>
              <w:bottom w:val="single" w:sz="4" w:space="0" w:color="auto"/>
              <w:right w:val="single" w:sz="4" w:space="0" w:color="auto"/>
            </w:tcBorders>
            <w:noWrap/>
            <w:vAlign w:val="center"/>
            <w:hideMark/>
          </w:tcPr>
          <w:p w14:paraId="34DB7D0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G (15)</w:t>
            </w:r>
          </w:p>
        </w:tc>
        <w:tc>
          <w:tcPr>
            <w:tcW w:w="1417" w:type="dxa"/>
            <w:tcBorders>
              <w:top w:val="nil"/>
              <w:left w:val="nil"/>
              <w:bottom w:val="single" w:sz="4" w:space="0" w:color="auto"/>
              <w:right w:val="single" w:sz="4" w:space="0" w:color="auto"/>
            </w:tcBorders>
            <w:noWrap/>
            <w:vAlign w:val="center"/>
            <w:hideMark/>
          </w:tcPr>
          <w:p w14:paraId="635884E1"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Moderado (15)</w:t>
            </w:r>
          </w:p>
        </w:tc>
        <w:tc>
          <w:tcPr>
            <w:tcW w:w="1092" w:type="dxa"/>
            <w:tcBorders>
              <w:top w:val="nil"/>
              <w:left w:val="nil"/>
              <w:bottom w:val="single" w:sz="4" w:space="0" w:color="auto"/>
              <w:right w:val="single" w:sz="4" w:space="0" w:color="auto"/>
            </w:tcBorders>
            <w:noWrap/>
            <w:vAlign w:val="center"/>
            <w:hideMark/>
          </w:tcPr>
          <w:p w14:paraId="55EE97EF" w14:textId="50243C42" w:rsidR="00A909BD" w:rsidRPr="00A909BD" w:rsidRDefault="00C36DC9"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4126FD8B"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0D36392C"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743C060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Sismos</w:t>
            </w:r>
          </w:p>
        </w:tc>
        <w:tc>
          <w:tcPr>
            <w:tcW w:w="4678" w:type="dxa"/>
            <w:tcBorders>
              <w:top w:val="nil"/>
              <w:left w:val="nil"/>
              <w:bottom w:val="single" w:sz="4" w:space="0" w:color="auto"/>
              <w:right w:val="single" w:sz="4" w:space="0" w:color="auto"/>
            </w:tcBorders>
            <w:vAlign w:val="center"/>
            <w:hideMark/>
          </w:tcPr>
          <w:p w14:paraId="3DBF36F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Movimientos telúricos que comprometan la integridad estructural de los componentes</w:t>
            </w:r>
          </w:p>
        </w:tc>
        <w:tc>
          <w:tcPr>
            <w:tcW w:w="1418" w:type="dxa"/>
            <w:tcBorders>
              <w:top w:val="nil"/>
              <w:left w:val="nil"/>
              <w:bottom w:val="single" w:sz="4" w:space="0" w:color="auto"/>
              <w:right w:val="single" w:sz="4" w:space="0" w:color="auto"/>
            </w:tcBorders>
            <w:shd w:val="clear" w:color="000000" w:fill="FFF2CC"/>
            <w:noWrap/>
            <w:vAlign w:val="center"/>
            <w:hideMark/>
          </w:tcPr>
          <w:p w14:paraId="6BACA36E"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59069CE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6DBE6A7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 (5)</w:t>
            </w:r>
          </w:p>
        </w:tc>
        <w:tc>
          <w:tcPr>
            <w:tcW w:w="1092" w:type="dxa"/>
            <w:tcBorders>
              <w:top w:val="nil"/>
              <w:left w:val="nil"/>
              <w:bottom w:val="single" w:sz="4" w:space="0" w:color="auto"/>
              <w:right w:val="single" w:sz="4" w:space="0" w:color="auto"/>
            </w:tcBorders>
            <w:noWrap/>
            <w:vAlign w:val="center"/>
            <w:hideMark/>
          </w:tcPr>
          <w:p w14:paraId="3D082111"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18EDC9C6"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0FD98E59"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28369F6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Obstrucción de los componentes</w:t>
            </w:r>
          </w:p>
        </w:tc>
        <w:tc>
          <w:tcPr>
            <w:tcW w:w="4678" w:type="dxa"/>
            <w:tcBorders>
              <w:top w:val="nil"/>
              <w:left w:val="nil"/>
              <w:bottom w:val="single" w:sz="4" w:space="0" w:color="auto"/>
              <w:right w:val="single" w:sz="4" w:space="0" w:color="auto"/>
            </w:tcBorders>
            <w:vAlign w:val="center"/>
            <w:hideMark/>
          </w:tcPr>
          <w:p w14:paraId="528F3A8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Cese en la prestación del servicio por impedimento operacional</w:t>
            </w:r>
          </w:p>
        </w:tc>
        <w:tc>
          <w:tcPr>
            <w:tcW w:w="1418" w:type="dxa"/>
            <w:tcBorders>
              <w:top w:val="nil"/>
              <w:left w:val="nil"/>
              <w:bottom w:val="single" w:sz="4" w:space="0" w:color="auto"/>
              <w:right w:val="single" w:sz="4" w:space="0" w:color="auto"/>
            </w:tcBorders>
            <w:noWrap/>
            <w:vAlign w:val="center"/>
            <w:hideMark/>
          </w:tcPr>
          <w:p w14:paraId="5BC4C7F2"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N/A</w:t>
            </w:r>
          </w:p>
        </w:tc>
        <w:tc>
          <w:tcPr>
            <w:tcW w:w="992" w:type="dxa"/>
            <w:tcBorders>
              <w:top w:val="nil"/>
              <w:left w:val="nil"/>
              <w:bottom w:val="single" w:sz="4" w:space="0" w:color="auto"/>
              <w:right w:val="single" w:sz="4" w:space="0" w:color="auto"/>
            </w:tcBorders>
            <w:noWrap/>
            <w:vAlign w:val="center"/>
            <w:hideMark/>
          </w:tcPr>
          <w:p w14:paraId="273781A2"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N/A</w:t>
            </w:r>
          </w:p>
        </w:tc>
        <w:tc>
          <w:tcPr>
            <w:tcW w:w="1417" w:type="dxa"/>
            <w:tcBorders>
              <w:top w:val="nil"/>
              <w:left w:val="nil"/>
              <w:bottom w:val="single" w:sz="4" w:space="0" w:color="auto"/>
              <w:right w:val="single" w:sz="4" w:space="0" w:color="auto"/>
            </w:tcBorders>
            <w:noWrap/>
            <w:vAlign w:val="center"/>
            <w:hideMark/>
          </w:tcPr>
          <w:p w14:paraId="1774DADA"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N/A</w:t>
            </w:r>
          </w:p>
        </w:tc>
        <w:tc>
          <w:tcPr>
            <w:tcW w:w="1092" w:type="dxa"/>
            <w:tcBorders>
              <w:top w:val="nil"/>
              <w:left w:val="nil"/>
              <w:bottom w:val="single" w:sz="4" w:space="0" w:color="auto"/>
              <w:right w:val="single" w:sz="4" w:space="0" w:color="auto"/>
            </w:tcBorders>
            <w:noWrap/>
            <w:vAlign w:val="center"/>
            <w:hideMark/>
          </w:tcPr>
          <w:p w14:paraId="78FC9D1B"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N/A</w:t>
            </w:r>
          </w:p>
        </w:tc>
      </w:tr>
      <w:tr w:rsidR="00A909BD" w:rsidRPr="00E639EC" w14:paraId="4406BB09"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7562709E"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5C87465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Accidente Laboral</w:t>
            </w:r>
          </w:p>
        </w:tc>
        <w:tc>
          <w:tcPr>
            <w:tcW w:w="4678" w:type="dxa"/>
            <w:tcBorders>
              <w:top w:val="nil"/>
              <w:left w:val="nil"/>
              <w:bottom w:val="single" w:sz="4" w:space="0" w:color="auto"/>
              <w:right w:val="single" w:sz="4" w:space="0" w:color="auto"/>
            </w:tcBorders>
            <w:vAlign w:val="center"/>
            <w:hideMark/>
          </w:tcPr>
          <w:p w14:paraId="4CA396C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Todo suceso repentino que sobrevenga por causa o con ocasión del trabajo, y que produzca en el trabajador una lesión orgánica, una perturbación funcional o psiquiátrica, una invalidez o la muerte.</w:t>
            </w:r>
          </w:p>
        </w:tc>
        <w:tc>
          <w:tcPr>
            <w:tcW w:w="1418" w:type="dxa"/>
            <w:tcBorders>
              <w:top w:val="nil"/>
              <w:left w:val="nil"/>
              <w:bottom w:val="single" w:sz="4" w:space="0" w:color="auto"/>
              <w:right w:val="single" w:sz="4" w:space="0" w:color="auto"/>
            </w:tcBorders>
            <w:shd w:val="clear" w:color="000000" w:fill="FFF2CC"/>
            <w:noWrap/>
            <w:vAlign w:val="center"/>
            <w:hideMark/>
          </w:tcPr>
          <w:p w14:paraId="3ADC628E"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33BDAAA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 (10)</w:t>
            </w:r>
          </w:p>
        </w:tc>
        <w:tc>
          <w:tcPr>
            <w:tcW w:w="1417" w:type="dxa"/>
            <w:tcBorders>
              <w:top w:val="nil"/>
              <w:left w:val="nil"/>
              <w:bottom w:val="single" w:sz="4" w:space="0" w:color="auto"/>
              <w:right w:val="single" w:sz="4" w:space="0" w:color="auto"/>
            </w:tcBorders>
            <w:noWrap/>
            <w:vAlign w:val="center"/>
            <w:hideMark/>
          </w:tcPr>
          <w:p w14:paraId="0E48333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 (20)</w:t>
            </w:r>
          </w:p>
        </w:tc>
        <w:tc>
          <w:tcPr>
            <w:tcW w:w="1092" w:type="dxa"/>
            <w:tcBorders>
              <w:top w:val="nil"/>
              <w:left w:val="nil"/>
              <w:bottom w:val="single" w:sz="4" w:space="0" w:color="auto"/>
              <w:right w:val="single" w:sz="4" w:space="0" w:color="auto"/>
            </w:tcBorders>
            <w:noWrap/>
            <w:vAlign w:val="center"/>
            <w:hideMark/>
          </w:tcPr>
          <w:p w14:paraId="02E286F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7A15A570"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514210E0"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6E8E3B9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Conflictos sociales</w:t>
            </w:r>
          </w:p>
        </w:tc>
        <w:tc>
          <w:tcPr>
            <w:tcW w:w="4678" w:type="dxa"/>
            <w:tcBorders>
              <w:top w:val="nil"/>
              <w:left w:val="nil"/>
              <w:bottom w:val="single" w:sz="4" w:space="0" w:color="auto"/>
              <w:right w:val="single" w:sz="4" w:space="0" w:color="auto"/>
            </w:tcBorders>
            <w:vAlign w:val="center"/>
            <w:hideMark/>
          </w:tcPr>
          <w:p w14:paraId="6190DE01"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Cualquier incidente de orden público podría interferir en la prestación del servicio</w:t>
            </w:r>
          </w:p>
        </w:tc>
        <w:tc>
          <w:tcPr>
            <w:tcW w:w="1418" w:type="dxa"/>
            <w:tcBorders>
              <w:top w:val="nil"/>
              <w:left w:val="nil"/>
              <w:bottom w:val="single" w:sz="4" w:space="0" w:color="auto"/>
              <w:right w:val="single" w:sz="4" w:space="0" w:color="auto"/>
            </w:tcBorders>
            <w:shd w:val="clear" w:color="000000" w:fill="E2EFDA"/>
            <w:noWrap/>
            <w:vAlign w:val="center"/>
            <w:hideMark/>
          </w:tcPr>
          <w:p w14:paraId="0DA1B797"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92" w:type="dxa"/>
            <w:tcBorders>
              <w:top w:val="nil"/>
              <w:left w:val="nil"/>
              <w:bottom w:val="single" w:sz="4" w:space="0" w:color="auto"/>
              <w:right w:val="single" w:sz="4" w:space="0" w:color="auto"/>
            </w:tcBorders>
            <w:noWrap/>
            <w:vAlign w:val="center"/>
            <w:hideMark/>
          </w:tcPr>
          <w:p w14:paraId="100CCC9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5610665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 (5)</w:t>
            </w:r>
          </w:p>
        </w:tc>
        <w:tc>
          <w:tcPr>
            <w:tcW w:w="1092" w:type="dxa"/>
            <w:tcBorders>
              <w:top w:val="nil"/>
              <w:left w:val="nil"/>
              <w:bottom w:val="single" w:sz="4" w:space="0" w:color="auto"/>
              <w:right w:val="single" w:sz="4" w:space="0" w:color="auto"/>
            </w:tcBorders>
            <w:noWrap/>
            <w:vAlign w:val="center"/>
            <w:hideMark/>
          </w:tcPr>
          <w:p w14:paraId="4E32C9A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5E6B5048" w14:textId="77777777" w:rsidTr="00E639EC">
        <w:trPr>
          <w:trHeight w:val="20"/>
          <w:jc w:val="center"/>
        </w:trPr>
        <w:tc>
          <w:tcPr>
            <w:tcW w:w="1696" w:type="dxa"/>
            <w:vMerge w:val="restart"/>
            <w:tcBorders>
              <w:top w:val="nil"/>
              <w:left w:val="single" w:sz="4" w:space="0" w:color="auto"/>
              <w:bottom w:val="single" w:sz="4" w:space="0" w:color="auto"/>
              <w:right w:val="single" w:sz="4" w:space="0" w:color="auto"/>
            </w:tcBorders>
            <w:vAlign w:val="center"/>
            <w:hideMark/>
          </w:tcPr>
          <w:p w14:paraId="2B78A72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Tanque de almacenamiento</w:t>
            </w:r>
          </w:p>
        </w:tc>
        <w:tc>
          <w:tcPr>
            <w:tcW w:w="1701" w:type="dxa"/>
            <w:tcBorders>
              <w:top w:val="nil"/>
              <w:left w:val="nil"/>
              <w:bottom w:val="single" w:sz="4" w:space="0" w:color="auto"/>
              <w:right w:val="single" w:sz="4" w:space="0" w:color="auto"/>
            </w:tcBorders>
            <w:vAlign w:val="center"/>
            <w:hideMark/>
          </w:tcPr>
          <w:p w14:paraId="4EB191E8" w14:textId="51BA4DB3"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Desabastecimiento de agua</w:t>
            </w:r>
          </w:p>
        </w:tc>
        <w:tc>
          <w:tcPr>
            <w:tcW w:w="4678" w:type="dxa"/>
            <w:tcBorders>
              <w:top w:val="nil"/>
              <w:left w:val="nil"/>
              <w:bottom w:val="single" w:sz="4" w:space="0" w:color="auto"/>
              <w:right w:val="single" w:sz="4" w:space="0" w:color="auto"/>
            </w:tcBorders>
            <w:vAlign w:val="center"/>
            <w:hideMark/>
          </w:tcPr>
          <w:p w14:paraId="0D374C1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Disminución en la capacidad de abastecimiento del recurso por sequia</w:t>
            </w:r>
          </w:p>
        </w:tc>
        <w:tc>
          <w:tcPr>
            <w:tcW w:w="1418" w:type="dxa"/>
            <w:tcBorders>
              <w:top w:val="nil"/>
              <w:left w:val="nil"/>
              <w:bottom w:val="single" w:sz="4" w:space="0" w:color="auto"/>
              <w:right w:val="single" w:sz="4" w:space="0" w:color="auto"/>
            </w:tcBorders>
            <w:shd w:val="clear" w:color="000000" w:fill="FFF2CC"/>
            <w:noWrap/>
            <w:vAlign w:val="center"/>
            <w:hideMark/>
          </w:tcPr>
          <w:p w14:paraId="1D6F1441"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4968CBC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 (10)</w:t>
            </w:r>
          </w:p>
        </w:tc>
        <w:tc>
          <w:tcPr>
            <w:tcW w:w="1417" w:type="dxa"/>
            <w:tcBorders>
              <w:top w:val="nil"/>
              <w:left w:val="nil"/>
              <w:bottom w:val="single" w:sz="4" w:space="0" w:color="auto"/>
              <w:right w:val="single" w:sz="4" w:space="0" w:color="auto"/>
            </w:tcBorders>
            <w:noWrap/>
            <w:vAlign w:val="center"/>
            <w:hideMark/>
          </w:tcPr>
          <w:p w14:paraId="545EFDD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 (20)</w:t>
            </w:r>
          </w:p>
        </w:tc>
        <w:tc>
          <w:tcPr>
            <w:tcW w:w="1092" w:type="dxa"/>
            <w:tcBorders>
              <w:top w:val="nil"/>
              <w:left w:val="nil"/>
              <w:bottom w:val="single" w:sz="4" w:space="0" w:color="auto"/>
              <w:right w:val="single" w:sz="4" w:space="0" w:color="auto"/>
            </w:tcBorders>
            <w:noWrap/>
            <w:vAlign w:val="center"/>
            <w:hideMark/>
          </w:tcPr>
          <w:p w14:paraId="5B3D0BC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635D5E2B"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55F3AFF3"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00B1D64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Inundación, Avenida Torrencial</w:t>
            </w:r>
          </w:p>
        </w:tc>
        <w:tc>
          <w:tcPr>
            <w:tcW w:w="4678" w:type="dxa"/>
            <w:tcBorders>
              <w:top w:val="nil"/>
              <w:left w:val="nil"/>
              <w:bottom w:val="single" w:sz="4" w:space="0" w:color="auto"/>
              <w:right w:val="single" w:sz="4" w:space="0" w:color="auto"/>
            </w:tcBorders>
            <w:vAlign w:val="center"/>
            <w:hideMark/>
          </w:tcPr>
          <w:p w14:paraId="4176CCF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Aumento drástico del caudal con material solido que comprometa la integridad de la estructura</w:t>
            </w:r>
          </w:p>
        </w:tc>
        <w:tc>
          <w:tcPr>
            <w:tcW w:w="1418" w:type="dxa"/>
            <w:tcBorders>
              <w:top w:val="nil"/>
              <w:left w:val="nil"/>
              <w:bottom w:val="single" w:sz="4" w:space="0" w:color="auto"/>
              <w:right w:val="single" w:sz="4" w:space="0" w:color="auto"/>
            </w:tcBorders>
            <w:shd w:val="clear" w:color="000000" w:fill="E2EFDA"/>
            <w:noWrap/>
            <w:vAlign w:val="center"/>
            <w:hideMark/>
          </w:tcPr>
          <w:p w14:paraId="05A30CA3"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92" w:type="dxa"/>
            <w:tcBorders>
              <w:top w:val="nil"/>
              <w:left w:val="nil"/>
              <w:bottom w:val="single" w:sz="4" w:space="0" w:color="auto"/>
              <w:right w:val="single" w:sz="4" w:space="0" w:color="auto"/>
            </w:tcBorders>
            <w:noWrap/>
            <w:vAlign w:val="center"/>
            <w:hideMark/>
          </w:tcPr>
          <w:p w14:paraId="5B28786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3AA08B5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 (5)</w:t>
            </w:r>
          </w:p>
        </w:tc>
        <w:tc>
          <w:tcPr>
            <w:tcW w:w="1092" w:type="dxa"/>
            <w:tcBorders>
              <w:top w:val="nil"/>
              <w:left w:val="nil"/>
              <w:bottom w:val="single" w:sz="4" w:space="0" w:color="auto"/>
              <w:right w:val="single" w:sz="4" w:space="0" w:color="auto"/>
            </w:tcBorders>
            <w:noWrap/>
            <w:vAlign w:val="center"/>
            <w:hideMark/>
          </w:tcPr>
          <w:p w14:paraId="3C0E8D1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2072615B"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0FF27B34"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646D3CBA"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Deslizamiento</w:t>
            </w:r>
          </w:p>
        </w:tc>
        <w:tc>
          <w:tcPr>
            <w:tcW w:w="4678" w:type="dxa"/>
            <w:tcBorders>
              <w:top w:val="nil"/>
              <w:left w:val="nil"/>
              <w:bottom w:val="single" w:sz="4" w:space="0" w:color="auto"/>
              <w:right w:val="single" w:sz="4" w:space="0" w:color="auto"/>
            </w:tcBorders>
            <w:vAlign w:val="center"/>
            <w:hideMark/>
          </w:tcPr>
          <w:p w14:paraId="4DBF864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Movimientos de tierra que comprometan la estabilidad e integridad estructural</w:t>
            </w:r>
          </w:p>
        </w:tc>
        <w:tc>
          <w:tcPr>
            <w:tcW w:w="1418" w:type="dxa"/>
            <w:tcBorders>
              <w:top w:val="nil"/>
              <w:left w:val="nil"/>
              <w:bottom w:val="single" w:sz="4" w:space="0" w:color="auto"/>
              <w:right w:val="single" w:sz="4" w:space="0" w:color="auto"/>
            </w:tcBorders>
            <w:shd w:val="clear" w:color="000000" w:fill="E2EFDA"/>
            <w:noWrap/>
            <w:vAlign w:val="center"/>
            <w:hideMark/>
          </w:tcPr>
          <w:p w14:paraId="47905D44"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92" w:type="dxa"/>
            <w:tcBorders>
              <w:top w:val="nil"/>
              <w:left w:val="nil"/>
              <w:bottom w:val="single" w:sz="4" w:space="0" w:color="auto"/>
              <w:right w:val="single" w:sz="4" w:space="0" w:color="auto"/>
            </w:tcBorders>
            <w:noWrap/>
            <w:vAlign w:val="center"/>
            <w:hideMark/>
          </w:tcPr>
          <w:p w14:paraId="0856C802"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0443A11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 (5)</w:t>
            </w:r>
          </w:p>
        </w:tc>
        <w:tc>
          <w:tcPr>
            <w:tcW w:w="1092" w:type="dxa"/>
            <w:tcBorders>
              <w:top w:val="nil"/>
              <w:left w:val="nil"/>
              <w:bottom w:val="single" w:sz="4" w:space="0" w:color="auto"/>
              <w:right w:val="single" w:sz="4" w:space="0" w:color="auto"/>
            </w:tcBorders>
            <w:noWrap/>
            <w:vAlign w:val="center"/>
            <w:hideMark/>
          </w:tcPr>
          <w:p w14:paraId="318790DA"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33A608E2"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5F0DA118"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28EA090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Incendios</w:t>
            </w:r>
          </w:p>
        </w:tc>
        <w:tc>
          <w:tcPr>
            <w:tcW w:w="4678" w:type="dxa"/>
            <w:tcBorders>
              <w:top w:val="nil"/>
              <w:left w:val="nil"/>
              <w:bottom w:val="single" w:sz="4" w:space="0" w:color="auto"/>
              <w:right w:val="single" w:sz="4" w:space="0" w:color="auto"/>
            </w:tcBorders>
            <w:vAlign w:val="center"/>
            <w:hideMark/>
          </w:tcPr>
          <w:p w14:paraId="356966A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Amenaza natural que compromete la integridad de operarios y estructuras</w:t>
            </w:r>
          </w:p>
        </w:tc>
        <w:tc>
          <w:tcPr>
            <w:tcW w:w="1418" w:type="dxa"/>
            <w:tcBorders>
              <w:top w:val="nil"/>
              <w:left w:val="nil"/>
              <w:bottom w:val="single" w:sz="4" w:space="0" w:color="auto"/>
              <w:right w:val="single" w:sz="4" w:space="0" w:color="auto"/>
            </w:tcBorders>
            <w:shd w:val="clear" w:color="000000" w:fill="E2EFDA"/>
            <w:noWrap/>
            <w:vAlign w:val="center"/>
            <w:hideMark/>
          </w:tcPr>
          <w:p w14:paraId="2793D9FA"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92" w:type="dxa"/>
            <w:tcBorders>
              <w:top w:val="nil"/>
              <w:left w:val="nil"/>
              <w:bottom w:val="single" w:sz="4" w:space="0" w:color="auto"/>
              <w:right w:val="single" w:sz="4" w:space="0" w:color="auto"/>
            </w:tcBorders>
            <w:noWrap/>
            <w:vAlign w:val="center"/>
            <w:hideMark/>
          </w:tcPr>
          <w:p w14:paraId="6E1E265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15B174E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 (5)</w:t>
            </w:r>
          </w:p>
        </w:tc>
        <w:tc>
          <w:tcPr>
            <w:tcW w:w="1092" w:type="dxa"/>
            <w:tcBorders>
              <w:top w:val="nil"/>
              <w:left w:val="nil"/>
              <w:bottom w:val="single" w:sz="4" w:space="0" w:color="auto"/>
              <w:right w:val="single" w:sz="4" w:space="0" w:color="auto"/>
            </w:tcBorders>
            <w:noWrap/>
            <w:vAlign w:val="center"/>
            <w:hideMark/>
          </w:tcPr>
          <w:p w14:paraId="53DE9CA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39BDED61"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03AF98D4"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02869E8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Sismos</w:t>
            </w:r>
          </w:p>
        </w:tc>
        <w:tc>
          <w:tcPr>
            <w:tcW w:w="4678" w:type="dxa"/>
            <w:tcBorders>
              <w:top w:val="nil"/>
              <w:left w:val="nil"/>
              <w:bottom w:val="single" w:sz="4" w:space="0" w:color="auto"/>
              <w:right w:val="single" w:sz="4" w:space="0" w:color="auto"/>
            </w:tcBorders>
            <w:vAlign w:val="center"/>
            <w:hideMark/>
          </w:tcPr>
          <w:p w14:paraId="017BC27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Movimientos telúricos que comprometan la integridad estructural de los componentes</w:t>
            </w:r>
          </w:p>
        </w:tc>
        <w:tc>
          <w:tcPr>
            <w:tcW w:w="1418" w:type="dxa"/>
            <w:tcBorders>
              <w:top w:val="nil"/>
              <w:left w:val="nil"/>
              <w:bottom w:val="single" w:sz="4" w:space="0" w:color="auto"/>
              <w:right w:val="single" w:sz="4" w:space="0" w:color="auto"/>
            </w:tcBorders>
            <w:shd w:val="clear" w:color="000000" w:fill="FFF2CC"/>
            <w:noWrap/>
            <w:vAlign w:val="center"/>
            <w:hideMark/>
          </w:tcPr>
          <w:p w14:paraId="03E0E00D"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6500046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 (10)</w:t>
            </w:r>
          </w:p>
        </w:tc>
        <w:tc>
          <w:tcPr>
            <w:tcW w:w="1417" w:type="dxa"/>
            <w:tcBorders>
              <w:top w:val="nil"/>
              <w:left w:val="nil"/>
              <w:bottom w:val="single" w:sz="4" w:space="0" w:color="auto"/>
              <w:right w:val="single" w:sz="4" w:space="0" w:color="auto"/>
            </w:tcBorders>
            <w:noWrap/>
            <w:vAlign w:val="center"/>
            <w:hideMark/>
          </w:tcPr>
          <w:p w14:paraId="4CB56DD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 (20)</w:t>
            </w:r>
          </w:p>
        </w:tc>
        <w:tc>
          <w:tcPr>
            <w:tcW w:w="1092" w:type="dxa"/>
            <w:tcBorders>
              <w:top w:val="nil"/>
              <w:left w:val="nil"/>
              <w:bottom w:val="single" w:sz="4" w:space="0" w:color="auto"/>
              <w:right w:val="single" w:sz="4" w:space="0" w:color="auto"/>
            </w:tcBorders>
            <w:noWrap/>
            <w:vAlign w:val="center"/>
            <w:hideMark/>
          </w:tcPr>
          <w:p w14:paraId="6742AFC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0A609ED9"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46487AA7"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65963F6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Obstrucción de los componentes</w:t>
            </w:r>
          </w:p>
        </w:tc>
        <w:tc>
          <w:tcPr>
            <w:tcW w:w="4678" w:type="dxa"/>
            <w:tcBorders>
              <w:top w:val="nil"/>
              <w:left w:val="nil"/>
              <w:bottom w:val="single" w:sz="4" w:space="0" w:color="auto"/>
              <w:right w:val="single" w:sz="4" w:space="0" w:color="auto"/>
            </w:tcBorders>
            <w:vAlign w:val="center"/>
            <w:hideMark/>
          </w:tcPr>
          <w:p w14:paraId="500AE0A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Cese en la prestación del servicio por impedimento operacional</w:t>
            </w:r>
          </w:p>
        </w:tc>
        <w:tc>
          <w:tcPr>
            <w:tcW w:w="1418" w:type="dxa"/>
            <w:tcBorders>
              <w:top w:val="nil"/>
              <w:left w:val="nil"/>
              <w:bottom w:val="single" w:sz="4" w:space="0" w:color="auto"/>
              <w:right w:val="single" w:sz="4" w:space="0" w:color="auto"/>
            </w:tcBorders>
            <w:shd w:val="clear" w:color="000000" w:fill="E2EFDA"/>
            <w:noWrap/>
            <w:vAlign w:val="center"/>
            <w:hideMark/>
          </w:tcPr>
          <w:p w14:paraId="4C595423"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92" w:type="dxa"/>
            <w:tcBorders>
              <w:top w:val="nil"/>
              <w:left w:val="nil"/>
              <w:bottom w:val="single" w:sz="4" w:space="0" w:color="auto"/>
              <w:right w:val="single" w:sz="4" w:space="0" w:color="auto"/>
            </w:tcBorders>
            <w:noWrap/>
            <w:vAlign w:val="center"/>
            <w:hideMark/>
          </w:tcPr>
          <w:p w14:paraId="19FDAB0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 (10)</w:t>
            </w:r>
          </w:p>
        </w:tc>
        <w:tc>
          <w:tcPr>
            <w:tcW w:w="1417" w:type="dxa"/>
            <w:tcBorders>
              <w:top w:val="nil"/>
              <w:left w:val="nil"/>
              <w:bottom w:val="single" w:sz="4" w:space="0" w:color="auto"/>
              <w:right w:val="single" w:sz="4" w:space="0" w:color="auto"/>
            </w:tcBorders>
            <w:noWrap/>
            <w:vAlign w:val="center"/>
            <w:hideMark/>
          </w:tcPr>
          <w:p w14:paraId="33968C4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Aceptable (10)</w:t>
            </w:r>
          </w:p>
        </w:tc>
        <w:tc>
          <w:tcPr>
            <w:tcW w:w="1092" w:type="dxa"/>
            <w:tcBorders>
              <w:top w:val="nil"/>
              <w:left w:val="nil"/>
              <w:bottom w:val="single" w:sz="4" w:space="0" w:color="auto"/>
              <w:right w:val="single" w:sz="4" w:space="0" w:color="auto"/>
            </w:tcBorders>
            <w:noWrap/>
            <w:vAlign w:val="center"/>
            <w:hideMark/>
          </w:tcPr>
          <w:p w14:paraId="3191234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66173688"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37BA9D69"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0D358FE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Accidente Laboral</w:t>
            </w:r>
          </w:p>
        </w:tc>
        <w:tc>
          <w:tcPr>
            <w:tcW w:w="4678" w:type="dxa"/>
            <w:tcBorders>
              <w:top w:val="nil"/>
              <w:left w:val="nil"/>
              <w:bottom w:val="single" w:sz="4" w:space="0" w:color="auto"/>
              <w:right w:val="single" w:sz="4" w:space="0" w:color="auto"/>
            </w:tcBorders>
            <w:vAlign w:val="center"/>
            <w:hideMark/>
          </w:tcPr>
          <w:p w14:paraId="5ADF353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 xml:space="preserve">Todo suceso repentino que sobrevenga por causa o con ocasión del trabajo, y que produzca en el </w:t>
            </w:r>
            <w:r w:rsidRPr="00A909BD">
              <w:rPr>
                <w:rFonts w:eastAsia="Times New Roman" w:cs="Arial"/>
                <w:color w:val="000000"/>
                <w:sz w:val="20"/>
                <w:szCs w:val="20"/>
                <w:lang w:val="es-MX" w:eastAsia="es-MX"/>
              </w:rPr>
              <w:lastRenderedPageBreak/>
              <w:t>trabajador una lesión orgánica, una perturbación funcional o psiquiátrica, una invalidez o la muerte.</w:t>
            </w:r>
          </w:p>
        </w:tc>
        <w:tc>
          <w:tcPr>
            <w:tcW w:w="1418" w:type="dxa"/>
            <w:tcBorders>
              <w:top w:val="nil"/>
              <w:left w:val="nil"/>
              <w:bottom w:val="single" w:sz="4" w:space="0" w:color="auto"/>
              <w:right w:val="single" w:sz="4" w:space="0" w:color="auto"/>
            </w:tcBorders>
            <w:shd w:val="clear" w:color="000000" w:fill="FFF2CC"/>
            <w:noWrap/>
            <w:vAlign w:val="center"/>
            <w:hideMark/>
          </w:tcPr>
          <w:p w14:paraId="400948B6"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lastRenderedPageBreak/>
              <w:t>M(2)</w:t>
            </w:r>
          </w:p>
        </w:tc>
        <w:tc>
          <w:tcPr>
            <w:tcW w:w="992" w:type="dxa"/>
            <w:tcBorders>
              <w:top w:val="nil"/>
              <w:left w:val="nil"/>
              <w:bottom w:val="single" w:sz="4" w:space="0" w:color="auto"/>
              <w:right w:val="single" w:sz="4" w:space="0" w:color="auto"/>
            </w:tcBorders>
            <w:noWrap/>
            <w:vAlign w:val="center"/>
            <w:hideMark/>
          </w:tcPr>
          <w:p w14:paraId="3F373DC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 (10)</w:t>
            </w:r>
          </w:p>
        </w:tc>
        <w:tc>
          <w:tcPr>
            <w:tcW w:w="1417" w:type="dxa"/>
            <w:tcBorders>
              <w:top w:val="nil"/>
              <w:left w:val="nil"/>
              <w:bottom w:val="single" w:sz="4" w:space="0" w:color="auto"/>
              <w:right w:val="single" w:sz="4" w:space="0" w:color="auto"/>
            </w:tcBorders>
            <w:noWrap/>
            <w:vAlign w:val="center"/>
            <w:hideMark/>
          </w:tcPr>
          <w:p w14:paraId="4549654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 (20)</w:t>
            </w:r>
          </w:p>
        </w:tc>
        <w:tc>
          <w:tcPr>
            <w:tcW w:w="1092" w:type="dxa"/>
            <w:tcBorders>
              <w:top w:val="nil"/>
              <w:left w:val="nil"/>
              <w:bottom w:val="single" w:sz="4" w:space="0" w:color="auto"/>
              <w:right w:val="single" w:sz="4" w:space="0" w:color="auto"/>
            </w:tcBorders>
            <w:noWrap/>
            <w:vAlign w:val="center"/>
            <w:hideMark/>
          </w:tcPr>
          <w:p w14:paraId="2BBEAC1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7FC74B3B"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2393F38C"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7DF30A2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Conflictos sociales</w:t>
            </w:r>
          </w:p>
        </w:tc>
        <w:tc>
          <w:tcPr>
            <w:tcW w:w="4678" w:type="dxa"/>
            <w:tcBorders>
              <w:top w:val="nil"/>
              <w:left w:val="nil"/>
              <w:bottom w:val="single" w:sz="4" w:space="0" w:color="auto"/>
              <w:right w:val="single" w:sz="4" w:space="0" w:color="auto"/>
            </w:tcBorders>
            <w:vAlign w:val="center"/>
            <w:hideMark/>
          </w:tcPr>
          <w:p w14:paraId="6FD9D1F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Cualquier incidente de orden público podría interferir en la prestación del servicio</w:t>
            </w:r>
          </w:p>
        </w:tc>
        <w:tc>
          <w:tcPr>
            <w:tcW w:w="1418" w:type="dxa"/>
            <w:tcBorders>
              <w:top w:val="nil"/>
              <w:left w:val="nil"/>
              <w:bottom w:val="single" w:sz="4" w:space="0" w:color="auto"/>
              <w:right w:val="single" w:sz="4" w:space="0" w:color="auto"/>
            </w:tcBorders>
            <w:shd w:val="clear" w:color="000000" w:fill="E2EFDA"/>
            <w:noWrap/>
            <w:vAlign w:val="center"/>
            <w:hideMark/>
          </w:tcPr>
          <w:p w14:paraId="1258A901"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92" w:type="dxa"/>
            <w:tcBorders>
              <w:top w:val="nil"/>
              <w:left w:val="nil"/>
              <w:bottom w:val="single" w:sz="4" w:space="0" w:color="auto"/>
              <w:right w:val="single" w:sz="4" w:space="0" w:color="auto"/>
            </w:tcBorders>
            <w:noWrap/>
            <w:vAlign w:val="center"/>
            <w:hideMark/>
          </w:tcPr>
          <w:p w14:paraId="6E584EB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4CD0F45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 (5)</w:t>
            </w:r>
          </w:p>
        </w:tc>
        <w:tc>
          <w:tcPr>
            <w:tcW w:w="1092" w:type="dxa"/>
            <w:tcBorders>
              <w:top w:val="nil"/>
              <w:left w:val="nil"/>
              <w:bottom w:val="single" w:sz="4" w:space="0" w:color="auto"/>
              <w:right w:val="single" w:sz="4" w:space="0" w:color="auto"/>
            </w:tcBorders>
            <w:noWrap/>
            <w:vAlign w:val="center"/>
            <w:hideMark/>
          </w:tcPr>
          <w:p w14:paraId="073B4FA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0AADE676" w14:textId="77777777" w:rsidTr="00E639EC">
        <w:trPr>
          <w:trHeight w:val="20"/>
          <w:jc w:val="center"/>
        </w:trPr>
        <w:tc>
          <w:tcPr>
            <w:tcW w:w="1696" w:type="dxa"/>
            <w:vMerge w:val="restart"/>
            <w:tcBorders>
              <w:top w:val="nil"/>
              <w:left w:val="single" w:sz="4" w:space="0" w:color="auto"/>
              <w:bottom w:val="single" w:sz="4" w:space="0" w:color="auto"/>
              <w:right w:val="single" w:sz="4" w:space="0" w:color="auto"/>
            </w:tcBorders>
            <w:vAlign w:val="center"/>
            <w:hideMark/>
          </w:tcPr>
          <w:p w14:paraId="1B9E0E9F" w14:textId="74D7E7E3"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 xml:space="preserve">Red de </w:t>
            </w:r>
            <w:r w:rsidR="00020FA4" w:rsidRPr="00E639EC">
              <w:rPr>
                <w:rFonts w:eastAsia="Times New Roman" w:cs="Arial"/>
                <w:color w:val="000000"/>
                <w:sz w:val="20"/>
                <w:szCs w:val="20"/>
                <w:lang w:val="es-MX" w:eastAsia="es-MX"/>
              </w:rPr>
              <w:t>distribución</w:t>
            </w:r>
          </w:p>
        </w:tc>
        <w:tc>
          <w:tcPr>
            <w:tcW w:w="1701" w:type="dxa"/>
            <w:tcBorders>
              <w:top w:val="nil"/>
              <w:left w:val="nil"/>
              <w:bottom w:val="single" w:sz="4" w:space="0" w:color="auto"/>
              <w:right w:val="single" w:sz="4" w:space="0" w:color="auto"/>
            </w:tcBorders>
            <w:vAlign w:val="center"/>
            <w:hideMark/>
          </w:tcPr>
          <w:p w14:paraId="19A3AABA" w14:textId="7343A078"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Desabastecimiento de agua</w:t>
            </w:r>
          </w:p>
        </w:tc>
        <w:tc>
          <w:tcPr>
            <w:tcW w:w="4678" w:type="dxa"/>
            <w:tcBorders>
              <w:top w:val="nil"/>
              <w:left w:val="nil"/>
              <w:bottom w:val="single" w:sz="4" w:space="0" w:color="auto"/>
              <w:right w:val="single" w:sz="4" w:space="0" w:color="auto"/>
            </w:tcBorders>
            <w:vAlign w:val="center"/>
            <w:hideMark/>
          </w:tcPr>
          <w:p w14:paraId="36D9678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Disminución en la capacidad de abastecimiento del recurso por sequia</w:t>
            </w:r>
          </w:p>
        </w:tc>
        <w:tc>
          <w:tcPr>
            <w:tcW w:w="1418" w:type="dxa"/>
            <w:tcBorders>
              <w:top w:val="nil"/>
              <w:left w:val="nil"/>
              <w:bottom w:val="single" w:sz="4" w:space="0" w:color="auto"/>
              <w:right w:val="single" w:sz="4" w:space="0" w:color="auto"/>
            </w:tcBorders>
            <w:shd w:val="clear" w:color="000000" w:fill="FFF2CC"/>
            <w:noWrap/>
            <w:vAlign w:val="center"/>
            <w:hideMark/>
          </w:tcPr>
          <w:p w14:paraId="4D667F16"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70265A4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 (10)</w:t>
            </w:r>
          </w:p>
        </w:tc>
        <w:tc>
          <w:tcPr>
            <w:tcW w:w="1417" w:type="dxa"/>
            <w:tcBorders>
              <w:top w:val="nil"/>
              <w:left w:val="nil"/>
              <w:bottom w:val="single" w:sz="4" w:space="0" w:color="auto"/>
              <w:right w:val="single" w:sz="4" w:space="0" w:color="auto"/>
            </w:tcBorders>
            <w:noWrap/>
            <w:vAlign w:val="center"/>
            <w:hideMark/>
          </w:tcPr>
          <w:p w14:paraId="0A62A6E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 (20)</w:t>
            </w:r>
          </w:p>
        </w:tc>
        <w:tc>
          <w:tcPr>
            <w:tcW w:w="1092" w:type="dxa"/>
            <w:tcBorders>
              <w:top w:val="nil"/>
              <w:left w:val="nil"/>
              <w:bottom w:val="single" w:sz="4" w:space="0" w:color="auto"/>
              <w:right w:val="single" w:sz="4" w:space="0" w:color="auto"/>
            </w:tcBorders>
            <w:noWrap/>
            <w:vAlign w:val="center"/>
            <w:hideMark/>
          </w:tcPr>
          <w:p w14:paraId="05AA5DB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6C137258"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4C6F03AD"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59ECD04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Inundación, Avenida Torrencial</w:t>
            </w:r>
          </w:p>
        </w:tc>
        <w:tc>
          <w:tcPr>
            <w:tcW w:w="4678" w:type="dxa"/>
            <w:tcBorders>
              <w:top w:val="nil"/>
              <w:left w:val="nil"/>
              <w:bottom w:val="single" w:sz="4" w:space="0" w:color="auto"/>
              <w:right w:val="single" w:sz="4" w:space="0" w:color="auto"/>
            </w:tcBorders>
            <w:vAlign w:val="center"/>
            <w:hideMark/>
          </w:tcPr>
          <w:p w14:paraId="6CFEF1C2"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Aumento drástico del caudal con material solido que comprometa la integridad de la estructura</w:t>
            </w:r>
          </w:p>
        </w:tc>
        <w:tc>
          <w:tcPr>
            <w:tcW w:w="1418" w:type="dxa"/>
            <w:tcBorders>
              <w:top w:val="nil"/>
              <w:left w:val="nil"/>
              <w:bottom w:val="single" w:sz="4" w:space="0" w:color="auto"/>
              <w:right w:val="single" w:sz="4" w:space="0" w:color="auto"/>
            </w:tcBorders>
            <w:shd w:val="clear" w:color="000000" w:fill="E2EFDA"/>
            <w:noWrap/>
            <w:vAlign w:val="center"/>
            <w:hideMark/>
          </w:tcPr>
          <w:p w14:paraId="0B8D81A3"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92" w:type="dxa"/>
            <w:tcBorders>
              <w:top w:val="nil"/>
              <w:left w:val="nil"/>
              <w:bottom w:val="single" w:sz="4" w:space="0" w:color="auto"/>
              <w:right w:val="single" w:sz="4" w:space="0" w:color="auto"/>
            </w:tcBorders>
            <w:noWrap/>
            <w:vAlign w:val="center"/>
            <w:hideMark/>
          </w:tcPr>
          <w:p w14:paraId="4EB2FBE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4376441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 (5)</w:t>
            </w:r>
          </w:p>
        </w:tc>
        <w:tc>
          <w:tcPr>
            <w:tcW w:w="1092" w:type="dxa"/>
            <w:tcBorders>
              <w:top w:val="nil"/>
              <w:left w:val="nil"/>
              <w:bottom w:val="single" w:sz="4" w:space="0" w:color="auto"/>
              <w:right w:val="single" w:sz="4" w:space="0" w:color="auto"/>
            </w:tcBorders>
            <w:noWrap/>
            <w:vAlign w:val="center"/>
            <w:hideMark/>
          </w:tcPr>
          <w:p w14:paraId="2B1E7C7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034DDEAB"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4116881D"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18709AFA"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Deslizamiento</w:t>
            </w:r>
          </w:p>
        </w:tc>
        <w:tc>
          <w:tcPr>
            <w:tcW w:w="4678" w:type="dxa"/>
            <w:tcBorders>
              <w:top w:val="nil"/>
              <w:left w:val="nil"/>
              <w:bottom w:val="single" w:sz="4" w:space="0" w:color="auto"/>
              <w:right w:val="single" w:sz="4" w:space="0" w:color="auto"/>
            </w:tcBorders>
            <w:vAlign w:val="center"/>
            <w:hideMark/>
          </w:tcPr>
          <w:p w14:paraId="32F6258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Movimientos de tierra que comprometan la estabilidad e integridad estructural</w:t>
            </w:r>
          </w:p>
        </w:tc>
        <w:tc>
          <w:tcPr>
            <w:tcW w:w="1418" w:type="dxa"/>
            <w:tcBorders>
              <w:top w:val="nil"/>
              <w:left w:val="nil"/>
              <w:bottom w:val="single" w:sz="4" w:space="0" w:color="auto"/>
              <w:right w:val="single" w:sz="4" w:space="0" w:color="auto"/>
            </w:tcBorders>
            <w:shd w:val="clear" w:color="000000" w:fill="FFF2CC"/>
            <w:noWrap/>
            <w:vAlign w:val="center"/>
            <w:hideMark/>
          </w:tcPr>
          <w:p w14:paraId="2809F160"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207DC11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1365B20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Aceptable (10)</w:t>
            </w:r>
          </w:p>
        </w:tc>
        <w:tc>
          <w:tcPr>
            <w:tcW w:w="1092" w:type="dxa"/>
            <w:tcBorders>
              <w:top w:val="nil"/>
              <w:left w:val="nil"/>
              <w:bottom w:val="single" w:sz="4" w:space="0" w:color="auto"/>
              <w:right w:val="single" w:sz="4" w:space="0" w:color="auto"/>
            </w:tcBorders>
            <w:noWrap/>
            <w:vAlign w:val="center"/>
            <w:hideMark/>
          </w:tcPr>
          <w:p w14:paraId="3F6B7722"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3711FB04"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5D64092E"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61C1195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Incendios</w:t>
            </w:r>
          </w:p>
        </w:tc>
        <w:tc>
          <w:tcPr>
            <w:tcW w:w="4678" w:type="dxa"/>
            <w:tcBorders>
              <w:top w:val="nil"/>
              <w:left w:val="nil"/>
              <w:bottom w:val="single" w:sz="4" w:space="0" w:color="auto"/>
              <w:right w:val="single" w:sz="4" w:space="0" w:color="auto"/>
            </w:tcBorders>
            <w:vAlign w:val="center"/>
            <w:hideMark/>
          </w:tcPr>
          <w:p w14:paraId="47F69B4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Amenaza natural que compromete la integridad de operarios y estructuras</w:t>
            </w:r>
          </w:p>
        </w:tc>
        <w:tc>
          <w:tcPr>
            <w:tcW w:w="1418" w:type="dxa"/>
            <w:tcBorders>
              <w:top w:val="nil"/>
              <w:left w:val="nil"/>
              <w:bottom w:val="single" w:sz="4" w:space="0" w:color="auto"/>
              <w:right w:val="single" w:sz="4" w:space="0" w:color="auto"/>
            </w:tcBorders>
            <w:shd w:val="clear" w:color="000000" w:fill="E2EFDA"/>
            <w:noWrap/>
            <w:vAlign w:val="center"/>
            <w:hideMark/>
          </w:tcPr>
          <w:p w14:paraId="5AAF460F"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92" w:type="dxa"/>
            <w:tcBorders>
              <w:top w:val="nil"/>
              <w:left w:val="nil"/>
              <w:bottom w:val="single" w:sz="4" w:space="0" w:color="auto"/>
              <w:right w:val="single" w:sz="4" w:space="0" w:color="auto"/>
            </w:tcBorders>
            <w:noWrap/>
            <w:vAlign w:val="center"/>
            <w:hideMark/>
          </w:tcPr>
          <w:p w14:paraId="111F9CC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 (10)</w:t>
            </w:r>
          </w:p>
        </w:tc>
        <w:tc>
          <w:tcPr>
            <w:tcW w:w="1417" w:type="dxa"/>
            <w:tcBorders>
              <w:top w:val="nil"/>
              <w:left w:val="nil"/>
              <w:bottom w:val="single" w:sz="4" w:space="0" w:color="auto"/>
              <w:right w:val="single" w:sz="4" w:space="0" w:color="auto"/>
            </w:tcBorders>
            <w:noWrap/>
            <w:vAlign w:val="center"/>
            <w:hideMark/>
          </w:tcPr>
          <w:p w14:paraId="04CEEE71"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Aceptable (10)</w:t>
            </w:r>
          </w:p>
        </w:tc>
        <w:tc>
          <w:tcPr>
            <w:tcW w:w="1092" w:type="dxa"/>
            <w:tcBorders>
              <w:top w:val="nil"/>
              <w:left w:val="nil"/>
              <w:bottom w:val="single" w:sz="4" w:space="0" w:color="auto"/>
              <w:right w:val="single" w:sz="4" w:space="0" w:color="auto"/>
            </w:tcBorders>
            <w:noWrap/>
            <w:vAlign w:val="center"/>
            <w:hideMark/>
          </w:tcPr>
          <w:p w14:paraId="119E1E9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5050BA28"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47D78ED0"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338E8A8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Sismos</w:t>
            </w:r>
          </w:p>
        </w:tc>
        <w:tc>
          <w:tcPr>
            <w:tcW w:w="4678" w:type="dxa"/>
            <w:tcBorders>
              <w:top w:val="nil"/>
              <w:left w:val="nil"/>
              <w:bottom w:val="single" w:sz="4" w:space="0" w:color="auto"/>
              <w:right w:val="single" w:sz="4" w:space="0" w:color="auto"/>
            </w:tcBorders>
            <w:vAlign w:val="center"/>
            <w:hideMark/>
          </w:tcPr>
          <w:p w14:paraId="7E65CD2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Movimientos telúricos que comprometan la integridad estructural de los componentes</w:t>
            </w:r>
          </w:p>
        </w:tc>
        <w:tc>
          <w:tcPr>
            <w:tcW w:w="1418" w:type="dxa"/>
            <w:tcBorders>
              <w:top w:val="nil"/>
              <w:left w:val="nil"/>
              <w:bottom w:val="single" w:sz="4" w:space="0" w:color="auto"/>
              <w:right w:val="single" w:sz="4" w:space="0" w:color="auto"/>
            </w:tcBorders>
            <w:shd w:val="clear" w:color="000000" w:fill="FFF2CC"/>
            <w:noWrap/>
            <w:vAlign w:val="center"/>
            <w:hideMark/>
          </w:tcPr>
          <w:p w14:paraId="227D8A59"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45313EF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 (10)</w:t>
            </w:r>
          </w:p>
        </w:tc>
        <w:tc>
          <w:tcPr>
            <w:tcW w:w="1417" w:type="dxa"/>
            <w:tcBorders>
              <w:top w:val="nil"/>
              <w:left w:val="nil"/>
              <w:bottom w:val="single" w:sz="4" w:space="0" w:color="auto"/>
              <w:right w:val="single" w:sz="4" w:space="0" w:color="auto"/>
            </w:tcBorders>
            <w:noWrap/>
            <w:vAlign w:val="center"/>
            <w:hideMark/>
          </w:tcPr>
          <w:p w14:paraId="0D4A54C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 (20)</w:t>
            </w:r>
          </w:p>
        </w:tc>
        <w:tc>
          <w:tcPr>
            <w:tcW w:w="1092" w:type="dxa"/>
            <w:tcBorders>
              <w:top w:val="nil"/>
              <w:left w:val="nil"/>
              <w:bottom w:val="single" w:sz="4" w:space="0" w:color="auto"/>
              <w:right w:val="single" w:sz="4" w:space="0" w:color="auto"/>
            </w:tcBorders>
            <w:noWrap/>
            <w:vAlign w:val="center"/>
            <w:hideMark/>
          </w:tcPr>
          <w:p w14:paraId="77A2A96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7B1A8DD0"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44026FB1"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2C83A701"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Obstrucción de los componentes</w:t>
            </w:r>
          </w:p>
        </w:tc>
        <w:tc>
          <w:tcPr>
            <w:tcW w:w="4678" w:type="dxa"/>
            <w:tcBorders>
              <w:top w:val="nil"/>
              <w:left w:val="nil"/>
              <w:bottom w:val="single" w:sz="4" w:space="0" w:color="auto"/>
              <w:right w:val="single" w:sz="4" w:space="0" w:color="auto"/>
            </w:tcBorders>
            <w:vAlign w:val="center"/>
            <w:hideMark/>
          </w:tcPr>
          <w:p w14:paraId="51AA92B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Cese en la prestación del servicio por impedimento operacional</w:t>
            </w:r>
          </w:p>
        </w:tc>
        <w:tc>
          <w:tcPr>
            <w:tcW w:w="1418" w:type="dxa"/>
            <w:tcBorders>
              <w:top w:val="nil"/>
              <w:left w:val="nil"/>
              <w:bottom w:val="single" w:sz="4" w:space="0" w:color="auto"/>
              <w:right w:val="single" w:sz="4" w:space="0" w:color="auto"/>
            </w:tcBorders>
            <w:shd w:val="clear" w:color="000000" w:fill="FFCBD2"/>
            <w:noWrap/>
            <w:vAlign w:val="center"/>
            <w:hideMark/>
          </w:tcPr>
          <w:p w14:paraId="17CAC5DB" w14:textId="047010A3" w:rsidR="00A909BD" w:rsidRPr="00A909BD" w:rsidRDefault="00A909BD" w:rsidP="00A909BD">
            <w:pPr>
              <w:spacing w:after="0" w:line="240" w:lineRule="auto"/>
              <w:jc w:val="center"/>
              <w:rPr>
                <w:rFonts w:eastAsia="Times New Roman" w:cs="Arial"/>
                <w:b/>
                <w:bCs/>
                <w:color w:val="FF0000"/>
                <w:sz w:val="20"/>
                <w:szCs w:val="20"/>
                <w:lang w:val="es-MX" w:eastAsia="es-MX"/>
              </w:rPr>
            </w:pPr>
            <w:r w:rsidRPr="00A909BD">
              <w:rPr>
                <w:rFonts w:eastAsia="Times New Roman" w:cs="Arial"/>
                <w:b/>
                <w:bCs/>
                <w:color w:val="FF0000"/>
                <w:sz w:val="20"/>
                <w:szCs w:val="20"/>
                <w:lang w:val="es-MX" w:eastAsia="es-MX"/>
              </w:rPr>
              <w:t>A(3)</w:t>
            </w:r>
          </w:p>
        </w:tc>
        <w:tc>
          <w:tcPr>
            <w:tcW w:w="992" w:type="dxa"/>
            <w:tcBorders>
              <w:top w:val="nil"/>
              <w:left w:val="nil"/>
              <w:bottom w:val="single" w:sz="4" w:space="0" w:color="auto"/>
              <w:right w:val="single" w:sz="4" w:space="0" w:color="auto"/>
            </w:tcBorders>
            <w:noWrap/>
            <w:vAlign w:val="center"/>
            <w:hideMark/>
          </w:tcPr>
          <w:p w14:paraId="59151A7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19A4C15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Moderado (15)</w:t>
            </w:r>
          </w:p>
        </w:tc>
        <w:tc>
          <w:tcPr>
            <w:tcW w:w="1092" w:type="dxa"/>
            <w:tcBorders>
              <w:top w:val="nil"/>
              <w:left w:val="nil"/>
              <w:bottom w:val="single" w:sz="4" w:space="0" w:color="auto"/>
              <w:right w:val="single" w:sz="4" w:space="0" w:color="auto"/>
            </w:tcBorders>
            <w:noWrap/>
            <w:vAlign w:val="center"/>
            <w:hideMark/>
          </w:tcPr>
          <w:p w14:paraId="6098E67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206364E5"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44BF62D1"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7D3EC84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Accidente Laboral</w:t>
            </w:r>
          </w:p>
        </w:tc>
        <w:tc>
          <w:tcPr>
            <w:tcW w:w="4678" w:type="dxa"/>
            <w:tcBorders>
              <w:top w:val="nil"/>
              <w:left w:val="nil"/>
              <w:bottom w:val="single" w:sz="4" w:space="0" w:color="auto"/>
              <w:right w:val="single" w:sz="4" w:space="0" w:color="auto"/>
            </w:tcBorders>
            <w:vAlign w:val="center"/>
            <w:hideMark/>
          </w:tcPr>
          <w:p w14:paraId="6C977D7A"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Todo suceso repentino que sobrevenga por causa o con ocasión del trabajo, y que produzca en el trabajador una lesión orgánica, una perturbación funcional o psiquiátrica, una invalidez o la muerte.</w:t>
            </w:r>
          </w:p>
        </w:tc>
        <w:tc>
          <w:tcPr>
            <w:tcW w:w="1418" w:type="dxa"/>
            <w:tcBorders>
              <w:top w:val="nil"/>
              <w:left w:val="nil"/>
              <w:bottom w:val="single" w:sz="4" w:space="0" w:color="auto"/>
              <w:right w:val="single" w:sz="4" w:space="0" w:color="auto"/>
            </w:tcBorders>
            <w:shd w:val="clear" w:color="000000" w:fill="FFF2CC"/>
            <w:noWrap/>
            <w:vAlign w:val="center"/>
            <w:hideMark/>
          </w:tcPr>
          <w:p w14:paraId="0AB5980D"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7396DF6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G (15)</w:t>
            </w:r>
          </w:p>
        </w:tc>
        <w:tc>
          <w:tcPr>
            <w:tcW w:w="1417" w:type="dxa"/>
            <w:tcBorders>
              <w:top w:val="nil"/>
              <w:left w:val="nil"/>
              <w:bottom w:val="single" w:sz="4" w:space="0" w:color="auto"/>
              <w:right w:val="single" w:sz="4" w:space="0" w:color="auto"/>
            </w:tcBorders>
            <w:noWrap/>
            <w:vAlign w:val="center"/>
            <w:hideMark/>
          </w:tcPr>
          <w:p w14:paraId="7E051A2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Grave (30)</w:t>
            </w:r>
          </w:p>
        </w:tc>
        <w:tc>
          <w:tcPr>
            <w:tcW w:w="1092" w:type="dxa"/>
            <w:tcBorders>
              <w:top w:val="nil"/>
              <w:left w:val="nil"/>
              <w:bottom w:val="single" w:sz="4" w:space="0" w:color="auto"/>
              <w:right w:val="single" w:sz="4" w:space="0" w:color="auto"/>
            </w:tcBorders>
            <w:noWrap/>
            <w:vAlign w:val="center"/>
            <w:hideMark/>
          </w:tcPr>
          <w:p w14:paraId="24C84852"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Evitar el Riesgo</w:t>
            </w:r>
          </w:p>
        </w:tc>
      </w:tr>
      <w:tr w:rsidR="00A909BD" w:rsidRPr="00E639EC" w14:paraId="1C2DBF28" w14:textId="77777777" w:rsidTr="00E639EC">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14:paraId="20225705"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701" w:type="dxa"/>
            <w:tcBorders>
              <w:top w:val="nil"/>
              <w:left w:val="nil"/>
              <w:bottom w:val="single" w:sz="4" w:space="0" w:color="auto"/>
              <w:right w:val="single" w:sz="4" w:space="0" w:color="auto"/>
            </w:tcBorders>
            <w:vAlign w:val="center"/>
            <w:hideMark/>
          </w:tcPr>
          <w:p w14:paraId="60712CA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Conflictos sociales</w:t>
            </w:r>
          </w:p>
        </w:tc>
        <w:tc>
          <w:tcPr>
            <w:tcW w:w="4678" w:type="dxa"/>
            <w:tcBorders>
              <w:top w:val="nil"/>
              <w:left w:val="nil"/>
              <w:bottom w:val="single" w:sz="4" w:space="0" w:color="auto"/>
              <w:right w:val="single" w:sz="4" w:space="0" w:color="auto"/>
            </w:tcBorders>
            <w:vAlign w:val="center"/>
            <w:hideMark/>
          </w:tcPr>
          <w:p w14:paraId="70CA508A"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Cualquier incidente de orden público podría interferir en la prestación del servicio</w:t>
            </w:r>
          </w:p>
        </w:tc>
        <w:tc>
          <w:tcPr>
            <w:tcW w:w="1418" w:type="dxa"/>
            <w:tcBorders>
              <w:top w:val="nil"/>
              <w:left w:val="nil"/>
              <w:bottom w:val="single" w:sz="4" w:space="0" w:color="auto"/>
              <w:right w:val="single" w:sz="4" w:space="0" w:color="auto"/>
            </w:tcBorders>
            <w:shd w:val="clear" w:color="000000" w:fill="FFF2CC"/>
            <w:noWrap/>
            <w:vAlign w:val="center"/>
            <w:hideMark/>
          </w:tcPr>
          <w:p w14:paraId="1C80AA7B"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92" w:type="dxa"/>
            <w:tcBorders>
              <w:top w:val="nil"/>
              <w:left w:val="nil"/>
              <w:bottom w:val="single" w:sz="4" w:space="0" w:color="auto"/>
              <w:right w:val="single" w:sz="4" w:space="0" w:color="auto"/>
            </w:tcBorders>
            <w:noWrap/>
            <w:vAlign w:val="center"/>
            <w:hideMark/>
          </w:tcPr>
          <w:p w14:paraId="0F18FD5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 (5)</w:t>
            </w:r>
          </w:p>
        </w:tc>
        <w:tc>
          <w:tcPr>
            <w:tcW w:w="1417" w:type="dxa"/>
            <w:tcBorders>
              <w:top w:val="nil"/>
              <w:left w:val="nil"/>
              <w:bottom w:val="single" w:sz="4" w:space="0" w:color="auto"/>
              <w:right w:val="single" w:sz="4" w:space="0" w:color="auto"/>
            </w:tcBorders>
            <w:noWrap/>
            <w:vAlign w:val="center"/>
            <w:hideMark/>
          </w:tcPr>
          <w:p w14:paraId="4CBB9F1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Aceptable (10)</w:t>
            </w:r>
          </w:p>
        </w:tc>
        <w:tc>
          <w:tcPr>
            <w:tcW w:w="1092" w:type="dxa"/>
            <w:tcBorders>
              <w:top w:val="nil"/>
              <w:left w:val="nil"/>
              <w:bottom w:val="single" w:sz="4" w:space="0" w:color="auto"/>
              <w:right w:val="single" w:sz="4" w:space="0" w:color="auto"/>
            </w:tcBorders>
            <w:noWrap/>
            <w:vAlign w:val="center"/>
            <w:hideMark/>
          </w:tcPr>
          <w:p w14:paraId="54D3F15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bl>
    <w:p w14:paraId="61FE0152" w14:textId="77777777" w:rsidR="00E639EC" w:rsidRDefault="00E639EC"/>
    <w:p w14:paraId="4E58F015" w14:textId="6CA1DE0F" w:rsidR="00E639EC" w:rsidRDefault="00E639EC" w:rsidP="00E639EC">
      <w:pPr>
        <w:pStyle w:val="Descripcin"/>
        <w:keepNext/>
        <w:jc w:val="center"/>
      </w:pPr>
      <w:bookmarkStart w:id="33" w:name="_Toc209077729"/>
      <w:r>
        <w:lastRenderedPageBreak/>
        <w:t xml:space="preserve">Tabla </w:t>
      </w:r>
      <w:r>
        <w:fldChar w:fldCharType="begin"/>
      </w:r>
      <w:r>
        <w:instrText xml:space="preserve"> SEQ Tabla \* ARABIC </w:instrText>
      </w:r>
      <w:r>
        <w:fldChar w:fldCharType="separate"/>
      </w:r>
      <w:r w:rsidR="00E526D2">
        <w:rPr>
          <w:noProof/>
        </w:rPr>
        <w:t>8</w:t>
      </w:r>
      <w:r>
        <w:fldChar w:fldCharType="end"/>
      </w:r>
      <w:r>
        <w:t xml:space="preserve"> </w:t>
      </w:r>
      <w:r w:rsidRPr="0099111A">
        <w:t>Evaluación riesgos servicio alcantarillado</w:t>
      </w:r>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97"/>
        <w:gridCol w:w="1397"/>
        <w:gridCol w:w="4878"/>
        <w:gridCol w:w="1352"/>
        <w:gridCol w:w="907"/>
        <w:gridCol w:w="1630"/>
        <w:gridCol w:w="1233"/>
      </w:tblGrid>
      <w:tr w:rsidR="00E639EC" w:rsidRPr="00E639EC" w14:paraId="55DF2CDA" w14:textId="77777777" w:rsidTr="00E639EC">
        <w:trPr>
          <w:trHeight w:val="426"/>
          <w:tblHeader/>
        </w:trPr>
        <w:tc>
          <w:tcPr>
            <w:tcW w:w="1597" w:type="dxa"/>
            <w:shd w:val="clear" w:color="auto" w:fill="DEEAF6" w:themeFill="accent5" w:themeFillTint="33"/>
            <w:vAlign w:val="center"/>
            <w:hideMark/>
          </w:tcPr>
          <w:p w14:paraId="1444CB82" w14:textId="77777777" w:rsidR="00A909BD" w:rsidRPr="00A909BD" w:rsidRDefault="00A909BD" w:rsidP="00A909BD">
            <w:pPr>
              <w:spacing w:after="0" w:line="240" w:lineRule="auto"/>
              <w:jc w:val="center"/>
              <w:rPr>
                <w:rFonts w:eastAsia="Times New Roman" w:cs="Arial"/>
                <w:b/>
                <w:bCs/>
                <w:color w:val="000000"/>
                <w:sz w:val="20"/>
                <w:szCs w:val="20"/>
                <w:lang w:val="es-MX" w:eastAsia="es-MX"/>
              </w:rPr>
            </w:pPr>
            <w:r w:rsidRPr="00A909BD">
              <w:rPr>
                <w:rFonts w:eastAsia="Times New Roman" w:cs="Arial"/>
                <w:b/>
                <w:bCs/>
                <w:color w:val="000000"/>
                <w:sz w:val="20"/>
                <w:szCs w:val="20"/>
                <w:lang w:val="es-MX" w:eastAsia="es-MX"/>
              </w:rPr>
              <w:t>Componentes</w:t>
            </w:r>
          </w:p>
        </w:tc>
        <w:tc>
          <w:tcPr>
            <w:tcW w:w="1375" w:type="dxa"/>
            <w:shd w:val="clear" w:color="auto" w:fill="DEEAF6" w:themeFill="accent5" w:themeFillTint="33"/>
            <w:vAlign w:val="center"/>
            <w:hideMark/>
          </w:tcPr>
          <w:p w14:paraId="2E400408" w14:textId="77777777" w:rsidR="00A909BD" w:rsidRPr="00A909BD" w:rsidRDefault="00A909BD" w:rsidP="00A909BD">
            <w:pPr>
              <w:spacing w:after="0" w:line="240" w:lineRule="auto"/>
              <w:jc w:val="center"/>
              <w:rPr>
                <w:rFonts w:eastAsia="Times New Roman" w:cs="Arial"/>
                <w:b/>
                <w:bCs/>
                <w:color w:val="000000"/>
                <w:sz w:val="20"/>
                <w:szCs w:val="20"/>
                <w:lang w:val="es-MX" w:eastAsia="es-MX"/>
              </w:rPr>
            </w:pPr>
            <w:r w:rsidRPr="00A909BD">
              <w:rPr>
                <w:rFonts w:eastAsia="Times New Roman" w:cs="Arial"/>
                <w:b/>
                <w:bCs/>
                <w:color w:val="000000"/>
                <w:sz w:val="20"/>
                <w:szCs w:val="20"/>
                <w:lang w:val="es-MX" w:eastAsia="es-MX"/>
              </w:rPr>
              <w:t>Amenaza</w:t>
            </w:r>
          </w:p>
        </w:tc>
        <w:tc>
          <w:tcPr>
            <w:tcW w:w="4900" w:type="dxa"/>
            <w:shd w:val="clear" w:color="auto" w:fill="DEEAF6" w:themeFill="accent5" w:themeFillTint="33"/>
            <w:vAlign w:val="center"/>
            <w:hideMark/>
          </w:tcPr>
          <w:p w14:paraId="68E77D85" w14:textId="77777777" w:rsidR="00A909BD" w:rsidRPr="00A909BD" w:rsidRDefault="00A909BD" w:rsidP="00A909BD">
            <w:pPr>
              <w:spacing w:after="0" w:line="240" w:lineRule="auto"/>
              <w:jc w:val="center"/>
              <w:rPr>
                <w:rFonts w:eastAsia="Times New Roman" w:cs="Arial"/>
                <w:b/>
                <w:bCs/>
                <w:color w:val="000000"/>
                <w:sz w:val="20"/>
                <w:szCs w:val="20"/>
                <w:lang w:val="es-MX" w:eastAsia="es-MX"/>
              </w:rPr>
            </w:pPr>
            <w:r w:rsidRPr="00A909BD">
              <w:rPr>
                <w:rFonts w:eastAsia="Times New Roman" w:cs="Arial"/>
                <w:b/>
                <w:bCs/>
                <w:color w:val="000000"/>
                <w:sz w:val="20"/>
                <w:szCs w:val="20"/>
                <w:lang w:val="es-MX" w:eastAsia="es-MX"/>
              </w:rPr>
              <w:t>Descripción del Riesgo</w:t>
            </w:r>
          </w:p>
        </w:tc>
        <w:tc>
          <w:tcPr>
            <w:tcW w:w="1352" w:type="dxa"/>
            <w:shd w:val="clear" w:color="auto" w:fill="DEEAF6" w:themeFill="accent5" w:themeFillTint="33"/>
            <w:vAlign w:val="center"/>
            <w:hideMark/>
          </w:tcPr>
          <w:p w14:paraId="13C7569F" w14:textId="77777777" w:rsidR="00A909BD" w:rsidRPr="00A909BD" w:rsidRDefault="00A909BD" w:rsidP="00A909BD">
            <w:pPr>
              <w:spacing w:after="0" w:line="240" w:lineRule="auto"/>
              <w:jc w:val="center"/>
              <w:rPr>
                <w:rFonts w:eastAsia="Times New Roman" w:cs="Arial"/>
                <w:b/>
                <w:bCs/>
                <w:color w:val="000000"/>
                <w:sz w:val="20"/>
                <w:szCs w:val="20"/>
                <w:lang w:val="es-MX" w:eastAsia="es-MX"/>
              </w:rPr>
            </w:pPr>
            <w:r w:rsidRPr="00A909BD">
              <w:rPr>
                <w:rFonts w:eastAsia="Times New Roman" w:cs="Arial"/>
                <w:b/>
                <w:bCs/>
                <w:color w:val="000000"/>
                <w:sz w:val="20"/>
                <w:szCs w:val="20"/>
                <w:lang w:val="es-MX" w:eastAsia="es-MX"/>
              </w:rPr>
              <w:t>Probabilidad</w:t>
            </w:r>
          </w:p>
        </w:tc>
        <w:tc>
          <w:tcPr>
            <w:tcW w:w="907" w:type="dxa"/>
            <w:shd w:val="clear" w:color="auto" w:fill="DEEAF6" w:themeFill="accent5" w:themeFillTint="33"/>
            <w:vAlign w:val="center"/>
            <w:hideMark/>
          </w:tcPr>
          <w:p w14:paraId="6152DC8A" w14:textId="77777777" w:rsidR="00A909BD" w:rsidRPr="00A909BD" w:rsidRDefault="00A909BD" w:rsidP="00A909BD">
            <w:pPr>
              <w:spacing w:after="0" w:line="240" w:lineRule="auto"/>
              <w:jc w:val="center"/>
              <w:rPr>
                <w:rFonts w:eastAsia="Times New Roman" w:cs="Arial"/>
                <w:b/>
                <w:bCs/>
                <w:color w:val="000000"/>
                <w:sz w:val="20"/>
                <w:szCs w:val="20"/>
                <w:lang w:val="es-MX" w:eastAsia="es-MX"/>
              </w:rPr>
            </w:pPr>
            <w:r w:rsidRPr="00A909BD">
              <w:rPr>
                <w:rFonts w:eastAsia="Times New Roman" w:cs="Arial"/>
                <w:b/>
                <w:bCs/>
                <w:color w:val="000000"/>
                <w:sz w:val="20"/>
                <w:szCs w:val="20"/>
                <w:lang w:val="es-MX" w:eastAsia="es-MX"/>
              </w:rPr>
              <w:t>Impacto</w:t>
            </w:r>
          </w:p>
        </w:tc>
        <w:tc>
          <w:tcPr>
            <w:tcW w:w="1630" w:type="dxa"/>
            <w:shd w:val="clear" w:color="auto" w:fill="DEEAF6" w:themeFill="accent5" w:themeFillTint="33"/>
            <w:vAlign w:val="center"/>
            <w:hideMark/>
          </w:tcPr>
          <w:p w14:paraId="42E37E9D" w14:textId="77777777" w:rsidR="00A909BD" w:rsidRPr="00A909BD" w:rsidRDefault="00A909BD" w:rsidP="00A909BD">
            <w:pPr>
              <w:spacing w:after="0" w:line="240" w:lineRule="auto"/>
              <w:jc w:val="center"/>
              <w:rPr>
                <w:rFonts w:eastAsia="Times New Roman" w:cs="Arial"/>
                <w:b/>
                <w:bCs/>
                <w:color w:val="000000"/>
                <w:sz w:val="20"/>
                <w:szCs w:val="20"/>
                <w:lang w:val="es-MX" w:eastAsia="es-MX"/>
              </w:rPr>
            </w:pPr>
            <w:r w:rsidRPr="00A909BD">
              <w:rPr>
                <w:rFonts w:eastAsia="Times New Roman" w:cs="Arial"/>
                <w:b/>
                <w:bCs/>
                <w:color w:val="000000"/>
                <w:sz w:val="20"/>
                <w:szCs w:val="20"/>
                <w:lang w:val="es-MX" w:eastAsia="es-MX"/>
              </w:rPr>
              <w:t>Evaluación</w:t>
            </w:r>
          </w:p>
        </w:tc>
        <w:tc>
          <w:tcPr>
            <w:tcW w:w="1233" w:type="dxa"/>
            <w:shd w:val="clear" w:color="auto" w:fill="DEEAF6" w:themeFill="accent5" w:themeFillTint="33"/>
            <w:vAlign w:val="center"/>
            <w:hideMark/>
          </w:tcPr>
          <w:p w14:paraId="2C7D16C4" w14:textId="77777777" w:rsidR="00A909BD" w:rsidRPr="00A909BD" w:rsidRDefault="00A909BD" w:rsidP="00A909BD">
            <w:pPr>
              <w:spacing w:after="0" w:line="240" w:lineRule="auto"/>
              <w:jc w:val="center"/>
              <w:rPr>
                <w:rFonts w:eastAsia="Times New Roman" w:cs="Arial"/>
                <w:b/>
                <w:bCs/>
                <w:color w:val="000000"/>
                <w:sz w:val="20"/>
                <w:szCs w:val="20"/>
                <w:lang w:val="es-MX" w:eastAsia="es-MX"/>
              </w:rPr>
            </w:pPr>
            <w:r w:rsidRPr="00A909BD">
              <w:rPr>
                <w:rFonts w:eastAsia="Times New Roman" w:cs="Arial"/>
                <w:b/>
                <w:bCs/>
                <w:color w:val="000000"/>
                <w:sz w:val="20"/>
                <w:szCs w:val="20"/>
                <w:lang w:val="es-MX" w:eastAsia="es-MX"/>
              </w:rPr>
              <w:t>Opción de manejo</w:t>
            </w:r>
          </w:p>
        </w:tc>
      </w:tr>
      <w:tr w:rsidR="00A909BD" w:rsidRPr="00E639EC" w14:paraId="7694E462" w14:textId="77777777" w:rsidTr="00E639EC">
        <w:trPr>
          <w:trHeight w:val="20"/>
        </w:trPr>
        <w:tc>
          <w:tcPr>
            <w:tcW w:w="1597" w:type="dxa"/>
            <w:vMerge w:val="restart"/>
            <w:vAlign w:val="center"/>
            <w:hideMark/>
          </w:tcPr>
          <w:p w14:paraId="03ADDB04" w14:textId="5085B020"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 de alcantarillado</w:t>
            </w:r>
          </w:p>
        </w:tc>
        <w:tc>
          <w:tcPr>
            <w:tcW w:w="1375" w:type="dxa"/>
            <w:vAlign w:val="center"/>
            <w:hideMark/>
          </w:tcPr>
          <w:p w14:paraId="3FB7CCD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Inundación, Avenida Torrencial</w:t>
            </w:r>
          </w:p>
        </w:tc>
        <w:tc>
          <w:tcPr>
            <w:tcW w:w="4900" w:type="dxa"/>
            <w:vAlign w:val="center"/>
            <w:hideMark/>
          </w:tcPr>
          <w:p w14:paraId="093B4522"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Aumento drástico del caudal con material solido que comprometa la integridad de la estructura</w:t>
            </w:r>
          </w:p>
        </w:tc>
        <w:tc>
          <w:tcPr>
            <w:tcW w:w="1352" w:type="dxa"/>
            <w:shd w:val="clear" w:color="000000" w:fill="FFC7CE"/>
            <w:noWrap/>
            <w:vAlign w:val="center"/>
            <w:hideMark/>
          </w:tcPr>
          <w:p w14:paraId="41D7CCB8" w14:textId="77777777" w:rsidR="00A909BD" w:rsidRPr="00A909BD" w:rsidRDefault="00A909BD" w:rsidP="00A909BD">
            <w:pPr>
              <w:spacing w:after="0" w:line="240" w:lineRule="auto"/>
              <w:jc w:val="center"/>
              <w:rPr>
                <w:rFonts w:eastAsia="Times New Roman" w:cs="Arial"/>
                <w:b/>
                <w:bCs/>
                <w:color w:val="FF0000"/>
                <w:sz w:val="20"/>
                <w:szCs w:val="20"/>
                <w:lang w:val="es-MX" w:eastAsia="es-MX"/>
              </w:rPr>
            </w:pPr>
            <w:r w:rsidRPr="00A909BD">
              <w:rPr>
                <w:rFonts w:eastAsia="Times New Roman" w:cs="Arial"/>
                <w:b/>
                <w:bCs/>
                <w:color w:val="FF0000"/>
                <w:sz w:val="20"/>
                <w:szCs w:val="20"/>
                <w:lang w:val="es-MX" w:eastAsia="es-MX"/>
              </w:rPr>
              <w:t>A(3)</w:t>
            </w:r>
          </w:p>
        </w:tc>
        <w:tc>
          <w:tcPr>
            <w:tcW w:w="907" w:type="dxa"/>
            <w:noWrap/>
            <w:vAlign w:val="center"/>
            <w:hideMark/>
          </w:tcPr>
          <w:p w14:paraId="0ED57E7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L(5)</w:t>
            </w:r>
          </w:p>
        </w:tc>
        <w:tc>
          <w:tcPr>
            <w:tcW w:w="1630" w:type="dxa"/>
            <w:noWrap/>
            <w:vAlign w:val="center"/>
            <w:hideMark/>
          </w:tcPr>
          <w:p w14:paraId="2F6284D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Moderado(15)</w:t>
            </w:r>
          </w:p>
        </w:tc>
        <w:tc>
          <w:tcPr>
            <w:tcW w:w="1233" w:type="dxa"/>
            <w:noWrap/>
            <w:vAlign w:val="center"/>
            <w:hideMark/>
          </w:tcPr>
          <w:p w14:paraId="718ED02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4BCF24BE" w14:textId="77777777" w:rsidTr="00E639EC">
        <w:trPr>
          <w:trHeight w:val="20"/>
        </w:trPr>
        <w:tc>
          <w:tcPr>
            <w:tcW w:w="1597" w:type="dxa"/>
            <w:vMerge/>
            <w:vAlign w:val="center"/>
            <w:hideMark/>
          </w:tcPr>
          <w:p w14:paraId="490A77BD"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31A07C7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Deslizamiento</w:t>
            </w:r>
          </w:p>
        </w:tc>
        <w:tc>
          <w:tcPr>
            <w:tcW w:w="4900" w:type="dxa"/>
            <w:vAlign w:val="center"/>
            <w:hideMark/>
          </w:tcPr>
          <w:p w14:paraId="74D446F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Movimientos de tierra que comprometan la estabilidad e integridad estructural</w:t>
            </w:r>
          </w:p>
        </w:tc>
        <w:tc>
          <w:tcPr>
            <w:tcW w:w="1352" w:type="dxa"/>
            <w:shd w:val="clear" w:color="000000" w:fill="FFF2CC"/>
            <w:noWrap/>
            <w:vAlign w:val="center"/>
            <w:hideMark/>
          </w:tcPr>
          <w:p w14:paraId="0EB321C3"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07" w:type="dxa"/>
            <w:noWrap/>
            <w:vAlign w:val="center"/>
            <w:hideMark/>
          </w:tcPr>
          <w:p w14:paraId="0922F9F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M(10)</w:t>
            </w:r>
          </w:p>
        </w:tc>
        <w:tc>
          <w:tcPr>
            <w:tcW w:w="1630" w:type="dxa"/>
            <w:noWrap/>
            <w:vAlign w:val="center"/>
            <w:hideMark/>
          </w:tcPr>
          <w:p w14:paraId="1DDBBD6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Preocupante(20)</w:t>
            </w:r>
          </w:p>
        </w:tc>
        <w:tc>
          <w:tcPr>
            <w:tcW w:w="1233" w:type="dxa"/>
            <w:noWrap/>
            <w:vAlign w:val="center"/>
            <w:hideMark/>
          </w:tcPr>
          <w:p w14:paraId="11FD5E3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137C77C9" w14:textId="77777777" w:rsidTr="00E639EC">
        <w:trPr>
          <w:trHeight w:val="20"/>
        </w:trPr>
        <w:tc>
          <w:tcPr>
            <w:tcW w:w="1597" w:type="dxa"/>
            <w:vMerge/>
            <w:vAlign w:val="center"/>
            <w:hideMark/>
          </w:tcPr>
          <w:p w14:paraId="64C17639"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6CE14371"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Incendios</w:t>
            </w:r>
          </w:p>
        </w:tc>
        <w:tc>
          <w:tcPr>
            <w:tcW w:w="4900" w:type="dxa"/>
            <w:vAlign w:val="center"/>
            <w:hideMark/>
          </w:tcPr>
          <w:p w14:paraId="18E544F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Amenaza natural que compromete la integridad de operarios y estructuras</w:t>
            </w:r>
          </w:p>
        </w:tc>
        <w:tc>
          <w:tcPr>
            <w:tcW w:w="1352" w:type="dxa"/>
            <w:shd w:val="clear" w:color="000000" w:fill="E2EFDA"/>
            <w:noWrap/>
            <w:vAlign w:val="center"/>
            <w:hideMark/>
          </w:tcPr>
          <w:p w14:paraId="2E941FA3"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07" w:type="dxa"/>
            <w:noWrap/>
            <w:vAlign w:val="center"/>
            <w:hideMark/>
          </w:tcPr>
          <w:p w14:paraId="038E6A8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L(5)</w:t>
            </w:r>
          </w:p>
        </w:tc>
        <w:tc>
          <w:tcPr>
            <w:tcW w:w="1630" w:type="dxa"/>
            <w:noWrap/>
            <w:vAlign w:val="center"/>
            <w:hideMark/>
          </w:tcPr>
          <w:p w14:paraId="0998E33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Insignificante(5)</w:t>
            </w:r>
          </w:p>
        </w:tc>
        <w:tc>
          <w:tcPr>
            <w:tcW w:w="1233" w:type="dxa"/>
            <w:noWrap/>
            <w:vAlign w:val="center"/>
            <w:hideMark/>
          </w:tcPr>
          <w:p w14:paraId="495123E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6D2594B2" w14:textId="77777777" w:rsidTr="00E639EC">
        <w:trPr>
          <w:trHeight w:val="20"/>
        </w:trPr>
        <w:tc>
          <w:tcPr>
            <w:tcW w:w="1597" w:type="dxa"/>
            <w:vMerge/>
            <w:vAlign w:val="center"/>
            <w:hideMark/>
          </w:tcPr>
          <w:p w14:paraId="290C045B"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4D0FE29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Sismos</w:t>
            </w:r>
          </w:p>
        </w:tc>
        <w:tc>
          <w:tcPr>
            <w:tcW w:w="4900" w:type="dxa"/>
            <w:vAlign w:val="center"/>
            <w:hideMark/>
          </w:tcPr>
          <w:p w14:paraId="757471E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Movimientos telúricos que comprometan la integridad estructural de los componentes</w:t>
            </w:r>
          </w:p>
        </w:tc>
        <w:tc>
          <w:tcPr>
            <w:tcW w:w="1352" w:type="dxa"/>
            <w:shd w:val="clear" w:color="000000" w:fill="FFF2CC"/>
            <w:noWrap/>
            <w:vAlign w:val="center"/>
            <w:hideMark/>
          </w:tcPr>
          <w:p w14:paraId="0F437E59"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07" w:type="dxa"/>
            <w:noWrap/>
            <w:vAlign w:val="center"/>
            <w:hideMark/>
          </w:tcPr>
          <w:p w14:paraId="2B52C98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M(10)</w:t>
            </w:r>
          </w:p>
        </w:tc>
        <w:tc>
          <w:tcPr>
            <w:tcW w:w="1630" w:type="dxa"/>
            <w:noWrap/>
            <w:vAlign w:val="center"/>
            <w:hideMark/>
          </w:tcPr>
          <w:p w14:paraId="220994B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Preocupante(20)</w:t>
            </w:r>
          </w:p>
        </w:tc>
        <w:tc>
          <w:tcPr>
            <w:tcW w:w="1233" w:type="dxa"/>
            <w:noWrap/>
            <w:vAlign w:val="center"/>
            <w:hideMark/>
          </w:tcPr>
          <w:p w14:paraId="649BCA9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1F043529" w14:textId="77777777" w:rsidTr="00E639EC">
        <w:trPr>
          <w:trHeight w:val="20"/>
        </w:trPr>
        <w:tc>
          <w:tcPr>
            <w:tcW w:w="1597" w:type="dxa"/>
            <w:vMerge/>
            <w:vAlign w:val="center"/>
            <w:hideMark/>
          </w:tcPr>
          <w:p w14:paraId="55C66780"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377D76A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Obstrucción de los componentes</w:t>
            </w:r>
          </w:p>
        </w:tc>
        <w:tc>
          <w:tcPr>
            <w:tcW w:w="4900" w:type="dxa"/>
            <w:vAlign w:val="center"/>
            <w:hideMark/>
          </w:tcPr>
          <w:p w14:paraId="633D1C9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Cese en la prestación del servicio por impedimento operacional</w:t>
            </w:r>
          </w:p>
        </w:tc>
        <w:tc>
          <w:tcPr>
            <w:tcW w:w="1352" w:type="dxa"/>
            <w:shd w:val="clear" w:color="000000" w:fill="FFC7CE"/>
            <w:noWrap/>
            <w:vAlign w:val="center"/>
            <w:hideMark/>
          </w:tcPr>
          <w:p w14:paraId="3A7E8A5F" w14:textId="77777777" w:rsidR="00A909BD" w:rsidRPr="00A909BD" w:rsidRDefault="00A909BD" w:rsidP="00A909BD">
            <w:pPr>
              <w:spacing w:after="0" w:line="240" w:lineRule="auto"/>
              <w:jc w:val="center"/>
              <w:rPr>
                <w:rFonts w:eastAsia="Times New Roman" w:cs="Arial"/>
                <w:b/>
                <w:bCs/>
                <w:color w:val="FF0000"/>
                <w:sz w:val="20"/>
                <w:szCs w:val="20"/>
                <w:lang w:val="es-MX" w:eastAsia="es-MX"/>
              </w:rPr>
            </w:pPr>
            <w:r w:rsidRPr="00A909BD">
              <w:rPr>
                <w:rFonts w:eastAsia="Times New Roman" w:cs="Arial"/>
                <w:b/>
                <w:bCs/>
                <w:color w:val="FF0000"/>
                <w:sz w:val="20"/>
                <w:szCs w:val="20"/>
                <w:lang w:val="es-MX" w:eastAsia="es-MX"/>
              </w:rPr>
              <w:t>A(3)</w:t>
            </w:r>
          </w:p>
        </w:tc>
        <w:tc>
          <w:tcPr>
            <w:tcW w:w="907" w:type="dxa"/>
            <w:noWrap/>
            <w:vAlign w:val="center"/>
            <w:hideMark/>
          </w:tcPr>
          <w:p w14:paraId="238F3D3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L(5)</w:t>
            </w:r>
          </w:p>
        </w:tc>
        <w:tc>
          <w:tcPr>
            <w:tcW w:w="1630" w:type="dxa"/>
            <w:noWrap/>
            <w:vAlign w:val="center"/>
            <w:hideMark/>
          </w:tcPr>
          <w:p w14:paraId="492C7DF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Moderado(15)</w:t>
            </w:r>
          </w:p>
        </w:tc>
        <w:tc>
          <w:tcPr>
            <w:tcW w:w="1233" w:type="dxa"/>
            <w:noWrap/>
            <w:vAlign w:val="center"/>
            <w:hideMark/>
          </w:tcPr>
          <w:p w14:paraId="4AE9206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1E294E6C" w14:textId="77777777" w:rsidTr="00E639EC">
        <w:trPr>
          <w:trHeight w:val="20"/>
        </w:trPr>
        <w:tc>
          <w:tcPr>
            <w:tcW w:w="1597" w:type="dxa"/>
            <w:vMerge/>
            <w:vAlign w:val="center"/>
            <w:hideMark/>
          </w:tcPr>
          <w:p w14:paraId="7F78353D"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419F731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Accidente Laboral</w:t>
            </w:r>
          </w:p>
        </w:tc>
        <w:tc>
          <w:tcPr>
            <w:tcW w:w="4900" w:type="dxa"/>
            <w:vAlign w:val="center"/>
            <w:hideMark/>
          </w:tcPr>
          <w:p w14:paraId="1D0E7AF1"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Todo suceso repentino que sobrevenga por causa o con ocasión del trabajo, y que produzca en el trabajador una lesión orgánica, una perturbación funcional o psiquiátrica, una invalidez o la muerte.</w:t>
            </w:r>
          </w:p>
        </w:tc>
        <w:tc>
          <w:tcPr>
            <w:tcW w:w="1352" w:type="dxa"/>
            <w:shd w:val="clear" w:color="000000" w:fill="FFF2CC"/>
            <w:noWrap/>
            <w:vAlign w:val="center"/>
            <w:hideMark/>
          </w:tcPr>
          <w:p w14:paraId="4F8F3DA0"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07" w:type="dxa"/>
            <w:noWrap/>
            <w:vAlign w:val="center"/>
            <w:hideMark/>
          </w:tcPr>
          <w:p w14:paraId="453C074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G(15)</w:t>
            </w:r>
          </w:p>
        </w:tc>
        <w:tc>
          <w:tcPr>
            <w:tcW w:w="1630" w:type="dxa"/>
            <w:noWrap/>
            <w:vAlign w:val="center"/>
            <w:hideMark/>
          </w:tcPr>
          <w:p w14:paraId="2AF10F8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Critico(30)</w:t>
            </w:r>
          </w:p>
        </w:tc>
        <w:tc>
          <w:tcPr>
            <w:tcW w:w="1233" w:type="dxa"/>
            <w:noWrap/>
            <w:vAlign w:val="center"/>
            <w:hideMark/>
          </w:tcPr>
          <w:p w14:paraId="7CEE9AB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Evitar el Riesgo</w:t>
            </w:r>
          </w:p>
        </w:tc>
      </w:tr>
      <w:tr w:rsidR="00A909BD" w:rsidRPr="00E639EC" w14:paraId="3BE8D5B5" w14:textId="77777777" w:rsidTr="00E639EC">
        <w:trPr>
          <w:trHeight w:val="20"/>
        </w:trPr>
        <w:tc>
          <w:tcPr>
            <w:tcW w:w="1597" w:type="dxa"/>
            <w:vMerge/>
            <w:vAlign w:val="center"/>
            <w:hideMark/>
          </w:tcPr>
          <w:p w14:paraId="31B25A81"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2246D57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Conflictos sociales</w:t>
            </w:r>
          </w:p>
        </w:tc>
        <w:tc>
          <w:tcPr>
            <w:tcW w:w="4900" w:type="dxa"/>
            <w:vAlign w:val="center"/>
            <w:hideMark/>
          </w:tcPr>
          <w:p w14:paraId="1277FE7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Cualquier incidente de orden público podría interferir en la prestación del servicio</w:t>
            </w:r>
          </w:p>
        </w:tc>
        <w:tc>
          <w:tcPr>
            <w:tcW w:w="1352" w:type="dxa"/>
            <w:shd w:val="clear" w:color="000000" w:fill="FFF2CC"/>
            <w:noWrap/>
            <w:vAlign w:val="center"/>
            <w:hideMark/>
          </w:tcPr>
          <w:p w14:paraId="2069D29B"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07" w:type="dxa"/>
            <w:noWrap/>
            <w:vAlign w:val="center"/>
            <w:hideMark/>
          </w:tcPr>
          <w:p w14:paraId="16C140B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L(5)</w:t>
            </w:r>
          </w:p>
        </w:tc>
        <w:tc>
          <w:tcPr>
            <w:tcW w:w="1630" w:type="dxa"/>
            <w:noWrap/>
            <w:vAlign w:val="center"/>
            <w:hideMark/>
          </w:tcPr>
          <w:p w14:paraId="0EDBFC4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Aceptable(10)</w:t>
            </w:r>
          </w:p>
        </w:tc>
        <w:tc>
          <w:tcPr>
            <w:tcW w:w="1233" w:type="dxa"/>
            <w:noWrap/>
            <w:vAlign w:val="center"/>
            <w:hideMark/>
          </w:tcPr>
          <w:p w14:paraId="286AF7A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4D3F86BA" w14:textId="77777777" w:rsidTr="00E639EC">
        <w:trPr>
          <w:trHeight w:val="20"/>
        </w:trPr>
        <w:tc>
          <w:tcPr>
            <w:tcW w:w="1597" w:type="dxa"/>
            <w:vMerge w:val="restart"/>
            <w:vAlign w:val="center"/>
            <w:hideMark/>
          </w:tcPr>
          <w:p w14:paraId="6E5B4FF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Rejillas</w:t>
            </w:r>
          </w:p>
        </w:tc>
        <w:tc>
          <w:tcPr>
            <w:tcW w:w="1375" w:type="dxa"/>
            <w:vAlign w:val="center"/>
            <w:hideMark/>
          </w:tcPr>
          <w:p w14:paraId="40171D41"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Inundación, Avenida Torrencial</w:t>
            </w:r>
          </w:p>
        </w:tc>
        <w:tc>
          <w:tcPr>
            <w:tcW w:w="4900" w:type="dxa"/>
            <w:vAlign w:val="center"/>
            <w:hideMark/>
          </w:tcPr>
          <w:p w14:paraId="51CA29B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Aumento drástico del caudal con material solido que comprometa la integridad de la estructura</w:t>
            </w:r>
          </w:p>
        </w:tc>
        <w:tc>
          <w:tcPr>
            <w:tcW w:w="1352" w:type="dxa"/>
            <w:shd w:val="clear" w:color="000000" w:fill="FFC7CE"/>
            <w:noWrap/>
            <w:vAlign w:val="center"/>
            <w:hideMark/>
          </w:tcPr>
          <w:p w14:paraId="53B043C6" w14:textId="77777777" w:rsidR="00A909BD" w:rsidRPr="00A909BD" w:rsidRDefault="00A909BD" w:rsidP="00A909BD">
            <w:pPr>
              <w:spacing w:after="0" w:line="240" w:lineRule="auto"/>
              <w:jc w:val="center"/>
              <w:rPr>
                <w:rFonts w:eastAsia="Times New Roman" w:cs="Arial"/>
                <w:b/>
                <w:bCs/>
                <w:color w:val="FF0000"/>
                <w:sz w:val="20"/>
                <w:szCs w:val="20"/>
                <w:lang w:val="es-MX" w:eastAsia="es-MX"/>
              </w:rPr>
            </w:pPr>
            <w:r w:rsidRPr="00A909BD">
              <w:rPr>
                <w:rFonts w:eastAsia="Times New Roman" w:cs="Arial"/>
                <w:b/>
                <w:bCs/>
                <w:color w:val="FF0000"/>
                <w:sz w:val="20"/>
                <w:szCs w:val="20"/>
                <w:lang w:val="es-MX" w:eastAsia="es-MX"/>
              </w:rPr>
              <w:t>A(3)</w:t>
            </w:r>
          </w:p>
        </w:tc>
        <w:tc>
          <w:tcPr>
            <w:tcW w:w="907" w:type="dxa"/>
            <w:noWrap/>
            <w:vAlign w:val="center"/>
            <w:hideMark/>
          </w:tcPr>
          <w:p w14:paraId="2C24F66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M(10)</w:t>
            </w:r>
          </w:p>
        </w:tc>
        <w:tc>
          <w:tcPr>
            <w:tcW w:w="1630" w:type="dxa"/>
            <w:noWrap/>
            <w:vAlign w:val="center"/>
            <w:hideMark/>
          </w:tcPr>
          <w:p w14:paraId="210D570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Critico(30)</w:t>
            </w:r>
          </w:p>
        </w:tc>
        <w:tc>
          <w:tcPr>
            <w:tcW w:w="1233" w:type="dxa"/>
            <w:noWrap/>
            <w:vAlign w:val="center"/>
            <w:hideMark/>
          </w:tcPr>
          <w:p w14:paraId="17CFCB2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Evitar el Riesgo</w:t>
            </w:r>
          </w:p>
        </w:tc>
      </w:tr>
      <w:tr w:rsidR="00A909BD" w:rsidRPr="00E639EC" w14:paraId="19A792D0" w14:textId="77777777" w:rsidTr="00E639EC">
        <w:trPr>
          <w:trHeight w:val="20"/>
        </w:trPr>
        <w:tc>
          <w:tcPr>
            <w:tcW w:w="1597" w:type="dxa"/>
            <w:vMerge/>
            <w:vAlign w:val="center"/>
            <w:hideMark/>
          </w:tcPr>
          <w:p w14:paraId="19206564"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0ADE5C5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Deslizamiento</w:t>
            </w:r>
          </w:p>
        </w:tc>
        <w:tc>
          <w:tcPr>
            <w:tcW w:w="4900" w:type="dxa"/>
            <w:vAlign w:val="center"/>
            <w:hideMark/>
          </w:tcPr>
          <w:p w14:paraId="0F88184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Movimientos de tierra que comprometan la estabilidad e integridad estructural</w:t>
            </w:r>
          </w:p>
        </w:tc>
        <w:tc>
          <w:tcPr>
            <w:tcW w:w="1352" w:type="dxa"/>
            <w:shd w:val="clear" w:color="000000" w:fill="E2EFDA"/>
            <w:noWrap/>
            <w:vAlign w:val="center"/>
            <w:hideMark/>
          </w:tcPr>
          <w:p w14:paraId="7317D32C"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07" w:type="dxa"/>
            <w:noWrap/>
            <w:vAlign w:val="center"/>
            <w:hideMark/>
          </w:tcPr>
          <w:p w14:paraId="740D437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L(5)</w:t>
            </w:r>
          </w:p>
        </w:tc>
        <w:tc>
          <w:tcPr>
            <w:tcW w:w="1630" w:type="dxa"/>
            <w:noWrap/>
            <w:vAlign w:val="center"/>
            <w:hideMark/>
          </w:tcPr>
          <w:p w14:paraId="3BE1BEB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Insignificante(5)</w:t>
            </w:r>
          </w:p>
        </w:tc>
        <w:tc>
          <w:tcPr>
            <w:tcW w:w="1233" w:type="dxa"/>
            <w:noWrap/>
            <w:vAlign w:val="center"/>
            <w:hideMark/>
          </w:tcPr>
          <w:p w14:paraId="5E5F2D6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32FA0647" w14:textId="77777777" w:rsidTr="00E639EC">
        <w:trPr>
          <w:trHeight w:val="20"/>
        </w:trPr>
        <w:tc>
          <w:tcPr>
            <w:tcW w:w="1597" w:type="dxa"/>
            <w:vMerge/>
            <w:vAlign w:val="center"/>
            <w:hideMark/>
          </w:tcPr>
          <w:p w14:paraId="4CB7EA50"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46A4D41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Incendios</w:t>
            </w:r>
          </w:p>
        </w:tc>
        <w:tc>
          <w:tcPr>
            <w:tcW w:w="4900" w:type="dxa"/>
            <w:vAlign w:val="center"/>
            <w:hideMark/>
          </w:tcPr>
          <w:p w14:paraId="3C69EFD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Amenaza natural que compromete la integridad de operarios y estructuras</w:t>
            </w:r>
          </w:p>
        </w:tc>
        <w:tc>
          <w:tcPr>
            <w:tcW w:w="1352" w:type="dxa"/>
            <w:shd w:val="clear" w:color="000000" w:fill="E2EFDA"/>
            <w:noWrap/>
            <w:vAlign w:val="center"/>
            <w:hideMark/>
          </w:tcPr>
          <w:p w14:paraId="4723EC3E"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07" w:type="dxa"/>
            <w:noWrap/>
            <w:vAlign w:val="center"/>
            <w:hideMark/>
          </w:tcPr>
          <w:p w14:paraId="482AE322"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L(5)</w:t>
            </w:r>
          </w:p>
        </w:tc>
        <w:tc>
          <w:tcPr>
            <w:tcW w:w="1630" w:type="dxa"/>
            <w:noWrap/>
            <w:vAlign w:val="center"/>
            <w:hideMark/>
          </w:tcPr>
          <w:p w14:paraId="30587CA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Insignificante(5)</w:t>
            </w:r>
          </w:p>
        </w:tc>
        <w:tc>
          <w:tcPr>
            <w:tcW w:w="1233" w:type="dxa"/>
            <w:noWrap/>
            <w:vAlign w:val="center"/>
            <w:hideMark/>
          </w:tcPr>
          <w:p w14:paraId="4DB3ACD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4E39548E" w14:textId="77777777" w:rsidTr="00E639EC">
        <w:trPr>
          <w:trHeight w:val="20"/>
        </w:trPr>
        <w:tc>
          <w:tcPr>
            <w:tcW w:w="1597" w:type="dxa"/>
            <w:vMerge/>
            <w:vAlign w:val="center"/>
            <w:hideMark/>
          </w:tcPr>
          <w:p w14:paraId="3CCFA2A4"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049F528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Sismos</w:t>
            </w:r>
          </w:p>
        </w:tc>
        <w:tc>
          <w:tcPr>
            <w:tcW w:w="4900" w:type="dxa"/>
            <w:vAlign w:val="center"/>
            <w:hideMark/>
          </w:tcPr>
          <w:p w14:paraId="6F2E824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Movimientos telúricos que comprometan la integridad estructural de los componentes</w:t>
            </w:r>
          </w:p>
        </w:tc>
        <w:tc>
          <w:tcPr>
            <w:tcW w:w="1352" w:type="dxa"/>
            <w:shd w:val="clear" w:color="000000" w:fill="FFF2CC"/>
            <w:noWrap/>
            <w:vAlign w:val="center"/>
            <w:hideMark/>
          </w:tcPr>
          <w:p w14:paraId="66499BB6"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07" w:type="dxa"/>
            <w:noWrap/>
            <w:vAlign w:val="center"/>
            <w:hideMark/>
          </w:tcPr>
          <w:p w14:paraId="30E789E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M(10)</w:t>
            </w:r>
          </w:p>
        </w:tc>
        <w:tc>
          <w:tcPr>
            <w:tcW w:w="1630" w:type="dxa"/>
            <w:noWrap/>
            <w:vAlign w:val="center"/>
            <w:hideMark/>
          </w:tcPr>
          <w:p w14:paraId="3DA3501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Preocupante(20)</w:t>
            </w:r>
          </w:p>
        </w:tc>
        <w:tc>
          <w:tcPr>
            <w:tcW w:w="1233" w:type="dxa"/>
            <w:noWrap/>
            <w:vAlign w:val="center"/>
            <w:hideMark/>
          </w:tcPr>
          <w:p w14:paraId="3D4574E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053C2D5D" w14:textId="77777777" w:rsidTr="00E639EC">
        <w:trPr>
          <w:trHeight w:val="20"/>
        </w:trPr>
        <w:tc>
          <w:tcPr>
            <w:tcW w:w="1597" w:type="dxa"/>
            <w:vMerge/>
            <w:vAlign w:val="center"/>
            <w:hideMark/>
          </w:tcPr>
          <w:p w14:paraId="086DB025"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730B25C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Obstrucción de los componentes</w:t>
            </w:r>
          </w:p>
        </w:tc>
        <w:tc>
          <w:tcPr>
            <w:tcW w:w="4900" w:type="dxa"/>
            <w:vAlign w:val="center"/>
            <w:hideMark/>
          </w:tcPr>
          <w:p w14:paraId="0DB50ED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Cese en la prestación del servicio por impedimento operacional</w:t>
            </w:r>
          </w:p>
        </w:tc>
        <w:tc>
          <w:tcPr>
            <w:tcW w:w="1352" w:type="dxa"/>
            <w:shd w:val="clear" w:color="000000" w:fill="FFC7CE"/>
            <w:noWrap/>
            <w:vAlign w:val="center"/>
            <w:hideMark/>
          </w:tcPr>
          <w:p w14:paraId="76066BB9" w14:textId="77777777" w:rsidR="00A909BD" w:rsidRPr="00A909BD" w:rsidRDefault="00A909BD" w:rsidP="00A909BD">
            <w:pPr>
              <w:spacing w:after="0" w:line="240" w:lineRule="auto"/>
              <w:jc w:val="center"/>
              <w:rPr>
                <w:rFonts w:eastAsia="Times New Roman" w:cs="Arial"/>
                <w:b/>
                <w:bCs/>
                <w:color w:val="FF0000"/>
                <w:sz w:val="20"/>
                <w:szCs w:val="20"/>
                <w:lang w:val="es-MX" w:eastAsia="es-MX"/>
              </w:rPr>
            </w:pPr>
            <w:r w:rsidRPr="00A909BD">
              <w:rPr>
                <w:rFonts w:eastAsia="Times New Roman" w:cs="Arial"/>
                <w:b/>
                <w:bCs/>
                <w:color w:val="FF0000"/>
                <w:sz w:val="20"/>
                <w:szCs w:val="20"/>
                <w:lang w:val="es-MX" w:eastAsia="es-MX"/>
              </w:rPr>
              <w:t>A(3)</w:t>
            </w:r>
          </w:p>
        </w:tc>
        <w:tc>
          <w:tcPr>
            <w:tcW w:w="907" w:type="dxa"/>
            <w:noWrap/>
            <w:vAlign w:val="center"/>
            <w:hideMark/>
          </w:tcPr>
          <w:p w14:paraId="6F5F857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M(10)</w:t>
            </w:r>
          </w:p>
        </w:tc>
        <w:tc>
          <w:tcPr>
            <w:tcW w:w="1630" w:type="dxa"/>
            <w:noWrap/>
            <w:vAlign w:val="center"/>
            <w:hideMark/>
          </w:tcPr>
          <w:p w14:paraId="3E8F86B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Critico(30)</w:t>
            </w:r>
          </w:p>
        </w:tc>
        <w:tc>
          <w:tcPr>
            <w:tcW w:w="1233" w:type="dxa"/>
            <w:noWrap/>
            <w:vAlign w:val="center"/>
            <w:hideMark/>
          </w:tcPr>
          <w:p w14:paraId="232ED5C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Evitar el Riesgo</w:t>
            </w:r>
          </w:p>
        </w:tc>
      </w:tr>
      <w:tr w:rsidR="00A909BD" w:rsidRPr="00E639EC" w14:paraId="7FB70BFD" w14:textId="77777777" w:rsidTr="00E639EC">
        <w:trPr>
          <w:trHeight w:val="20"/>
        </w:trPr>
        <w:tc>
          <w:tcPr>
            <w:tcW w:w="1597" w:type="dxa"/>
            <w:vMerge/>
            <w:vAlign w:val="center"/>
            <w:hideMark/>
          </w:tcPr>
          <w:p w14:paraId="70A509D2"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0676B09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Accidente Laboral</w:t>
            </w:r>
          </w:p>
        </w:tc>
        <w:tc>
          <w:tcPr>
            <w:tcW w:w="4900" w:type="dxa"/>
            <w:vAlign w:val="center"/>
            <w:hideMark/>
          </w:tcPr>
          <w:p w14:paraId="1261F2C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Todo suceso repentino que sobrevenga por causa o con ocasión del trabajo, y que produzca en el trabajador una lesión orgánica, una perturbación funcional o psiquiátrica, una invalidez o la muerte.</w:t>
            </w:r>
          </w:p>
        </w:tc>
        <w:tc>
          <w:tcPr>
            <w:tcW w:w="1352" w:type="dxa"/>
            <w:shd w:val="clear" w:color="000000" w:fill="E2EFDA"/>
            <w:noWrap/>
            <w:vAlign w:val="center"/>
            <w:hideMark/>
          </w:tcPr>
          <w:p w14:paraId="52AB157B"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07" w:type="dxa"/>
            <w:noWrap/>
            <w:vAlign w:val="center"/>
            <w:hideMark/>
          </w:tcPr>
          <w:p w14:paraId="0863E61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G(15)</w:t>
            </w:r>
          </w:p>
        </w:tc>
        <w:tc>
          <w:tcPr>
            <w:tcW w:w="1630" w:type="dxa"/>
            <w:noWrap/>
            <w:vAlign w:val="center"/>
            <w:hideMark/>
          </w:tcPr>
          <w:p w14:paraId="7B7E514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Moderado(15)</w:t>
            </w:r>
          </w:p>
        </w:tc>
        <w:tc>
          <w:tcPr>
            <w:tcW w:w="1233" w:type="dxa"/>
            <w:noWrap/>
            <w:vAlign w:val="center"/>
            <w:hideMark/>
          </w:tcPr>
          <w:p w14:paraId="3801CE1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10EB07ED" w14:textId="77777777" w:rsidTr="00E639EC">
        <w:trPr>
          <w:trHeight w:val="20"/>
        </w:trPr>
        <w:tc>
          <w:tcPr>
            <w:tcW w:w="1597" w:type="dxa"/>
            <w:vMerge/>
            <w:vAlign w:val="center"/>
            <w:hideMark/>
          </w:tcPr>
          <w:p w14:paraId="2C53F241"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2B817F81"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Conflictos sociales</w:t>
            </w:r>
          </w:p>
        </w:tc>
        <w:tc>
          <w:tcPr>
            <w:tcW w:w="4900" w:type="dxa"/>
            <w:vAlign w:val="center"/>
            <w:hideMark/>
          </w:tcPr>
          <w:p w14:paraId="2205542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Cualquier incidente de orden público podría interferir en la prestación del servicio</w:t>
            </w:r>
          </w:p>
        </w:tc>
        <w:tc>
          <w:tcPr>
            <w:tcW w:w="1352" w:type="dxa"/>
            <w:shd w:val="clear" w:color="000000" w:fill="FFF2CC"/>
            <w:noWrap/>
            <w:vAlign w:val="center"/>
            <w:hideMark/>
          </w:tcPr>
          <w:p w14:paraId="417B13CC"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07" w:type="dxa"/>
            <w:noWrap/>
            <w:vAlign w:val="center"/>
            <w:hideMark/>
          </w:tcPr>
          <w:p w14:paraId="29B33D9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L(5)</w:t>
            </w:r>
          </w:p>
        </w:tc>
        <w:tc>
          <w:tcPr>
            <w:tcW w:w="1630" w:type="dxa"/>
            <w:noWrap/>
            <w:vAlign w:val="center"/>
            <w:hideMark/>
          </w:tcPr>
          <w:p w14:paraId="5C4ECAC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Aceptable(10)</w:t>
            </w:r>
          </w:p>
        </w:tc>
        <w:tc>
          <w:tcPr>
            <w:tcW w:w="1233" w:type="dxa"/>
            <w:noWrap/>
            <w:vAlign w:val="center"/>
            <w:hideMark/>
          </w:tcPr>
          <w:p w14:paraId="55C731D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361AAC91" w14:textId="77777777" w:rsidTr="00E639EC">
        <w:trPr>
          <w:trHeight w:val="20"/>
        </w:trPr>
        <w:tc>
          <w:tcPr>
            <w:tcW w:w="1597" w:type="dxa"/>
            <w:vMerge w:val="restart"/>
            <w:vAlign w:val="center"/>
            <w:hideMark/>
          </w:tcPr>
          <w:p w14:paraId="239BB7A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Desarenador</w:t>
            </w:r>
          </w:p>
        </w:tc>
        <w:tc>
          <w:tcPr>
            <w:tcW w:w="1375" w:type="dxa"/>
            <w:vAlign w:val="center"/>
            <w:hideMark/>
          </w:tcPr>
          <w:p w14:paraId="27E0A5F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Inundación, Avenida Torrencial</w:t>
            </w:r>
          </w:p>
        </w:tc>
        <w:tc>
          <w:tcPr>
            <w:tcW w:w="4900" w:type="dxa"/>
            <w:vAlign w:val="center"/>
            <w:hideMark/>
          </w:tcPr>
          <w:p w14:paraId="704B7541"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Aumento drástico del caudal con material solido que comprometa la integridad de la estructura</w:t>
            </w:r>
          </w:p>
        </w:tc>
        <w:tc>
          <w:tcPr>
            <w:tcW w:w="1352" w:type="dxa"/>
            <w:shd w:val="clear" w:color="000000" w:fill="FFF2CC"/>
            <w:noWrap/>
            <w:vAlign w:val="center"/>
            <w:hideMark/>
          </w:tcPr>
          <w:p w14:paraId="19DE22DF"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07" w:type="dxa"/>
            <w:noWrap/>
            <w:vAlign w:val="center"/>
            <w:hideMark/>
          </w:tcPr>
          <w:p w14:paraId="79EC79F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M(10)</w:t>
            </w:r>
          </w:p>
        </w:tc>
        <w:tc>
          <w:tcPr>
            <w:tcW w:w="1630" w:type="dxa"/>
            <w:noWrap/>
            <w:vAlign w:val="center"/>
            <w:hideMark/>
          </w:tcPr>
          <w:p w14:paraId="0010A28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Preocupante(20)</w:t>
            </w:r>
          </w:p>
        </w:tc>
        <w:tc>
          <w:tcPr>
            <w:tcW w:w="1233" w:type="dxa"/>
            <w:noWrap/>
            <w:vAlign w:val="center"/>
            <w:hideMark/>
          </w:tcPr>
          <w:p w14:paraId="1936B5F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34519B4C" w14:textId="77777777" w:rsidTr="00E639EC">
        <w:trPr>
          <w:trHeight w:val="20"/>
        </w:trPr>
        <w:tc>
          <w:tcPr>
            <w:tcW w:w="1597" w:type="dxa"/>
            <w:vMerge/>
            <w:vAlign w:val="center"/>
            <w:hideMark/>
          </w:tcPr>
          <w:p w14:paraId="385B07AD"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174238E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Deslizamiento</w:t>
            </w:r>
          </w:p>
        </w:tc>
        <w:tc>
          <w:tcPr>
            <w:tcW w:w="4900" w:type="dxa"/>
            <w:vAlign w:val="center"/>
            <w:hideMark/>
          </w:tcPr>
          <w:p w14:paraId="628D296A"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Movimientos de tierra que comprometan la estabilidad e integridad estructural</w:t>
            </w:r>
          </w:p>
        </w:tc>
        <w:tc>
          <w:tcPr>
            <w:tcW w:w="1352" w:type="dxa"/>
            <w:shd w:val="clear" w:color="000000" w:fill="E2EFDA"/>
            <w:noWrap/>
            <w:vAlign w:val="center"/>
            <w:hideMark/>
          </w:tcPr>
          <w:p w14:paraId="5C7AB640"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07" w:type="dxa"/>
            <w:noWrap/>
            <w:vAlign w:val="center"/>
            <w:hideMark/>
          </w:tcPr>
          <w:p w14:paraId="6AAEA0E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L(5)</w:t>
            </w:r>
          </w:p>
        </w:tc>
        <w:tc>
          <w:tcPr>
            <w:tcW w:w="1630" w:type="dxa"/>
            <w:noWrap/>
            <w:vAlign w:val="center"/>
            <w:hideMark/>
          </w:tcPr>
          <w:p w14:paraId="4860583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Insignificante(5)</w:t>
            </w:r>
          </w:p>
        </w:tc>
        <w:tc>
          <w:tcPr>
            <w:tcW w:w="1233" w:type="dxa"/>
            <w:noWrap/>
            <w:vAlign w:val="center"/>
            <w:hideMark/>
          </w:tcPr>
          <w:p w14:paraId="332652E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3CFE6A56" w14:textId="77777777" w:rsidTr="00E639EC">
        <w:trPr>
          <w:trHeight w:val="20"/>
        </w:trPr>
        <w:tc>
          <w:tcPr>
            <w:tcW w:w="1597" w:type="dxa"/>
            <w:vMerge/>
            <w:vAlign w:val="center"/>
            <w:hideMark/>
          </w:tcPr>
          <w:p w14:paraId="39BF8508"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035F5642"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Incendios</w:t>
            </w:r>
          </w:p>
        </w:tc>
        <w:tc>
          <w:tcPr>
            <w:tcW w:w="4900" w:type="dxa"/>
            <w:vAlign w:val="center"/>
            <w:hideMark/>
          </w:tcPr>
          <w:p w14:paraId="7B7CC6F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Amenaza natural que compromete la integridad de operarios y estructuras</w:t>
            </w:r>
          </w:p>
        </w:tc>
        <w:tc>
          <w:tcPr>
            <w:tcW w:w="1352" w:type="dxa"/>
            <w:shd w:val="clear" w:color="000000" w:fill="E2EFDA"/>
            <w:noWrap/>
            <w:vAlign w:val="center"/>
            <w:hideMark/>
          </w:tcPr>
          <w:p w14:paraId="7CEACDC5"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07" w:type="dxa"/>
            <w:noWrap/>
            <w:vAlign w:val="center"/>
            <w:hideMark/>
          </w:tcPr>
          <w:p w14:paraId="56E4F421"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L(5)</w:t>
            </w:r>
          </w:p>
        </w:tc>
        <w:tc>
          <w:tcPr>
            <w:tcW w:w="1630" w:type="dxa"/>
            <w:noWrap/>
            <w:vAlign w:val="center"/>
            <w:hideMark/>
          </w:tcPr>
          <w:p w14:paraId="28766FA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Insignificante(5)</w:t>
            </w:r>
          </w:p>
        </w:tc>
        <w:tc>
          <w:tcPr>
            <w:tcW w:w="1233" w:type="dxa"/>
            <w:noWrap/>
            <w:vAlign w:val="center"/>
            <w:hideMark/>
          </w:tcPr>
          <w:p w14:paraId="62A729F2"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5E6FBE79" w14:textId="77777777" w:rsidTr="00E639EC">
        <w:trPr>
          <w:trHeight w:val="20"/>
        </w:trPr>
        <w:tc>
          <w:tcPr>
            <w:tcW w:w="1597" w:type="dxa"/>
            <w:vMerge/>
            <w:vAlign w:val="center"/>
            <w:hideMark/>
          </w:tcPr>
          <w:p w14:paraId="0742380B"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126CA67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Sismos</w:t>
            </w:r>
          </w:p>
        </w:tc>
        <w:tc>
          <w:tcPr>
            <w:tcW w:w="4900" w:type="dxa"/>
            <w:vAlign w:val="center"/>
            <w:hideMark/>
          </w:tcPr>
          <w:p w14:paraId="6D3AB3A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Movimientos telúricos que comprometan la integridad estructural de los componentes</w:t>
            </w:r>
          </w:p>
        </w:tc>
        <w:tc>
          <w:tcPr>
            <w:tcW w:w="1352" w:type="dxa"/>
            <w:shd w:val="clear" w:color="000000" w:fill="FFF2CC"/>
            <w:noWrap/>
            <w:vAlign w:val="center"/>
            <w:hideMark/>
          </w:tcPr>
          <w:p w14:paraId="000A6BF4"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07" w:type="dxa"/>
            <w:noWrap/>
            <w:vAlign w:val="center"/>
            <w:hideMark/>
          </w:tcPr>
          <w:p w14:paraId="2ADC2D4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M(10)</w:t>
            </w:r>
          </w:p>
        </w:tc>
        <w:tc>
          <w:tcPr>
            <w:tcW w:w="1630" w:type="dxa"/>
            <w:noWrap/>
            <w:vAlign w:val="center"/>
            <w:hideMark/>
          </w:tcPr>
          <w:p w14:paraId="5BC2F5F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Preocupante(20)</w:t>
            </w:r>
          </w:p>
        </w:tc>
        <w:tc>
          <w:tcPr>
            <w:tcW w:w="1233" w:type="dxa"/>
            <w:noWrap/>
            <w:vAlign w:val="center"/>
            <w:hideMark/>
          </w:tcPr>
          <w:p w14:paraId="61639432"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32DBDED2" w14:textId="77777777" w:rsidTr="00E639EC">
        <w:trPr>
          <w:trHeight w:val="20"/>
        </w:trPr>
        <w:tc>
          <w:tcPr>
            <w:tcW w:w="1597" w:type="dxa"/>
            <w:vMerge/>
            <w:vAlign w:val="center"/>
            <w:hideMark/>
          </w:tcPr>
          <w:p w14:paraId="7FEB0FF4"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77D0085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Obstrucción de los componentes</w:t>
            </w:r>
          </w:p>
        </w:tc>
        <w:tc>
          <w:tcPr>
            <w:tcW w:w="4900" w:type="dxa"/>
            <w:vAlign w:val="center"/>
            <w:hideMark/>
          </w:tcPr>
          <w:p w14:paraId="02DCBF7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Cese en la prestación del servicio por impedimento operacional</w:t>
            </w:r>
          </w:p>
        </w:tc>
        <w:tc>
          <w:tcPr>
            <w:tcW w:w="1352" w:type="dxa"/>
            <w:shd w:val="clear" w:color="000000" w:fill="FFF2CC"/>
            <w:noWrap/>
            <w:vAlign w:val="center"/>
            <w:hideMark/>
          </w:tcPr>
          <w:p w14:paraId="69A9BADA"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07" w:type="dxa"/>
            <w:noWrap/>
            <w:vAlign w:val="center"/>
            <w:hideMark/>
          </w:tcPr>
          <w:p w14:paraId="2F7224C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M(10)</w:t>
            </w:r>
          </w:p>
        </w:tc>
        <w:tc>
          <w:tcPr>
            <w:tcW w:w="1630" w:type="dxa"/>
            <w:noWrap/>
            <w:vAlign w:val="center"/>
            <w:hideMark/>
          </w:tcPr>
          <w:p w14:paraId="48F8A54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Preocupante(20)</w:t>
            </w:r>
          </w:p>
        </w:tc>
        <w:tc>
          <w:tcPr>
            <w:tcW w:w="1233" w:type="dxa"/>
            <w:noWrap/>
            <w:vAlign w:val="center"/>
            <w:hideMark/>
          </w:tcPr>
          <w:p w14:paraId="05E9723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097F7BCF" w14:textId="77777777" w:rsidTr="00E639EC">
        <w:trPr>
          <w:trHeight w:val="20"/>
        </w:trPr>
        <w:tc>
          <w:tcPr>
            <w:tcW w:w="1597" w:type="dxa"/>
            <w:vMerge/>
            <w:vAlign w:val="center"/>
            <w:hideMark/>
          </w:tcPr>
          <w:p w14:paraId="37FFFE7F"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72D330AA"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Accidente Laboral</w:t>
            </w:r>
          </w:p>
        </w:tc>
        <w:tc>
          <w:tcPr>
            <w:tcW w:w="4900" w:type="dxa"/>
            <w:vAlign w:val="center"/>
            <w:hideMark/>
          </w:tcPr>
          <w:p w14:paraId="2AFEE47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Todo suceso repentino que sobrevenga por causa o con ocasión del trabajo, y que produzca en el trabajador una lesión orgánica, una perturbación funcional o psiquiátrica, una invalidez o la muerte.</w:t>
            </w:r>
          </w:p>
        </w:tc>
        <w:tc>
          <w:tcPr>
            <w:tcW w:w="1352" w:type="dxa"/>
            <w:shd w:val="clear" w:color="000000" w:fill="E2EFDA"/>
            <w:noWrap/>
            <w:vAlign w:val="center"/>
            <w:hideMark/>
          </w:tcPr>
          <w:p w14:paraId="0F907DA2"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07" w:type="dxa"/>
            <w:noWrap/>
            <w:vAlign w:val="center"/>
            <w:hideMark/>
          </w:tcPr>
          <w:p w14:paraId="35306AB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G(15)</w:t>
            </w:r>
          </w:p>
        </w:tc>
        <w:tc>
          <w:tcPr>
            <w:tcW w:w="1630" w:type="dxa"/>
            <w:noWrap/>
            <w:vAlign w:val="center"/>
            <w:hideMark/>
          </w:tcPr>
          <w:p w14:paraId="1D7BF26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Moderado(15)</w:t>
            </w:r>
          </w:p>
        </w:tc>
        <w:tc>
          <w:tcPr>
            <w:tcW w:w="1233" w:type="dxa"/>
            <w:noWrap/>
            <w:vAlign w:val="center"/>
            <w:hideMark/>
          </w:tcPr>
          <w:p w14:paraId="370E8101"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1325941D" w14:textId="77777777" w:rsidTr="00E639EC">
        <w:trPr>
          <w:trHeight w:val="20"/>
        </w:trPr>
        <w:tc>
          <w:tcPr>
            <w:tcW w:w="1597" w:type="dxa"/>
            <w:vMerge/>
            <w:vAlign w:val="center"/>
            <w:hideMark/>
          </w:tcPr>
          <w:p w14:paraId="7ABD7981"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51EB4AB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Conflictos sociales</w:t>
            </w:r>
          </w:p>
        </w:tc>
        <w:tc>
          <w:tcPr>
            <w:tcW w:w="4900" w:type="dxa"/>
            <w:vAlign w:val="center"/>
            <w:hideMark/>
          </w:tcPr>
          <w:p w14:paraId="4A9F1EA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Cualquier incidente de orden público podría interferir en la prestación del servicio</w:t>
            </w:r>
          </w:p>
        </w:tc>
        <w:tc>
          <w:tcPr>
            <w:tcW w:w="1352" w:type="dxa"/>
            <w:shd w:val="clear" w:color="000000" w:fill="FFF2CC"/>
            <w:noWrap/>
            <w:vAlign w:val="center"/>
            <w:hideMark/>
          </w:tcPr>
          <w:p w14:paraId="5568FA3D"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07" w:type="dxa"/>
            <w:noWrap/>
            <w:vAlign w:val="center"/>
            <w:hideMark/>
          </w:tcPr>
          <w:p w14:paraId="3754C7C2"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L(5)</w:t>
            </w:r>
          </w:p>
        </w:tc>
        <w:tc>
          <w:tcPr>
            <w:tcW w:w="1630" w:type="dxa"/>
            <w:noWrap/>
            <w:vAlign w:val="center"/>
            <w:hideMark/>
          </w:tcPr>
          <w:p w14:paraId="4A802FE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Aceptable(10)</w:t>
            </w:r>
          </w:p>
        </w:tc>
        <w:tc>
          <w:tcPr>
            <w:tcW w:w="1233" w:type="dxa"/>
            <w:noWrap/>
            <w:vAlign w:val="center"/>
            <w:hideMark/>
          </w:tcPr>
          <w:p w14:paraId="32BA5CE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4945C139" w14:textId="77777777" w:rsidTr="00E639EC">
        <w:trPr>
          <w:trHeight w:val="20"/>
        </w:trPr>
        <w:tc>
          <w:tcPr>
            <w:tcW w:w="1597" w:type="dxa"/>
            <w:vMerge w:val="restart"/>
            <w:vAlign w:val="center"/>
            <w:hideMark/>
          </w:tcPr>
          <w:p w14:paraId="23AFC54C" w14:textId="33C28C40"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Vertederos de excesos</w:t>
            </w:r>
          </w:p>
        </w:tc>
        <w:tc>
          <w:tcPr>
            <w:tcW w:w="1375" w:type="dxa"/>
            <w:vAlign w:val="center"/>
            <w:hideMark/>
          </w:tcPr>
          <w:p w14:paraId="2930C742"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Inundación, Avenida Torrencial</w:t>
            </w:r>
          </w:p>
        </w:tc>
        <w:tc>
          <w:tcPr>
            <w:tcW w:w="4900" w:type="dxa"/>
            <w:vAlign w:val="center"/>
            <w:hideMark/>
          </w:tcPr>
          <w:p w14:paraId="4F58EFD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Aumento drástico del caudal con material solido que comprometa la integridad de la estructura</w:t>
            </w:r>
          </w:p>
        </w:tc>
        <w:tc>
          <w:tcPr>
            <w:tcW w:w="1352" w:type="dxa"/>
            <w:shd w:val="clear" w:color="000000" w:fill="FFF2CC"/>
            <w:noWrap/>
            <w:vAlign w:val="center"/>
            <w:hideMark/>
          </w:tcPr>
          <w:p w14:paraId="21F6D6AA"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07" w:type="dxa"/>
            <w:noWrap/>
            <w:vAlign w:val="center"/>
            <w:hideMark/>
          </w:tcPr>
          <w:p w14:paraId="15960862"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G(15)</w:t>
            </w:r>
          </w:p>
        </w:tc>
        <w:tc>
          <w:tcPr>
            <w:tcW w:w="1630" w:type="dxa"/>
            <w:noWrap/>
            <w:vAlign w:val="center"/>
            <w:hideMark/>
          </w:tcPr>
          <w:p w14:paraId="37CC5C2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Critico(30)</w:t>
            </w:r>
          </w:p>
        </w:tc>
        <w:tc>
          <w:tcPr>
            <w:tcW w:w="1233" w:type="dxa"/>
            <w:noWrap/>
            <w:vAlign w:val="center"/>
            <w:hideMark/>
          </w:tcPr>
          <w:p w14:paraId="35F8727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Evitar el Riesgo</w:t>
            </w:r>
          </w:p>
        </w:tc>
      </w:tr>
      <w:tr w:rsidR="00A909BD" w:rsidRPr="00E639EC" w14:paraId="317FEC34" w14:textId="77777777" w:rsidTr="00E639EC">
        <w:trPr>
          <w:trHeight w:val="20"/>
        </w:trPr>
        <w:tc>
          <w:tcPr>
            <w:tcW w:w="1597" w:type="dxa"/>
            <w:vMerge/>
            <w:vAlign w:val="center"/>
            <w:hideMark/>
          </w:tcPr>
          <w:p w14:paraId="14127629"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234BBD31"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Deslizamiento</w:t>
            </w:r>
          </w:p>
        </w:tc>
        <w:tc>
          <w:tcPr>
            <w:tcW w:w="4900" w:type="dxa"/>
            <w:vAlign w:val="center"/>
            <w:hideMark/>
          </w:tcPr>
          <w:p w14:paraId="2BA5C06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Movimientos de tierra que comprometan la estabilidad e integridad estructural</w:t>
            </w:r>
          </w:p>
        </w:tc>
        <w:tc>
          <w:tcPr>
            <w:tcW w:w="1352" w:type="dxa"/>
            <w:shd w:val="clear" w:color="000000" w:fill="E2EFDA"/>
            <w:noWrap/>
            <w:vAlign w:val="center"/>
            <w:hideMark/>
          </w:tcPr>
          <w:p w14:paraId="10D38484"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07" w:type="dxa"/>
            <w:noWrap/>
            <w:vAlign w:val="center"/>
            <w:hideMark/>
          </w:tcPr>
          <w:p w14:paraId="1D8F85E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M(10)</w:t>
            </w:r>
          </w:p>
        </w:tc>
        <w:tc>
          <w:tcPr>
            <w:tcW w:w="1630" w:type="dxa"/>
            <w:noWrap/>
            <w:vAlign w:val="center"/>
            <w:hideMark/>
          </w:tcPr>
          <w:p w14:paraId="2610F9D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Aceptable(10)</w:t>
            </w:r>
          </w:p>
        </w:tc>
        <w:tc>
          <w:tcPr>
            <w:tcW w:w="1233" w:type="dxa"/>
            <w:noWrap/>
            <w:vAlign w:val="center"/>
            <w:hideMark/>
          </w:tcPr>
          <w:p w14:paraId="744D577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7ACE472D" w14:textId="77777777" w:rsidTr="00E639EC">
        <w:trPr>
          <w:trHeight w:val="20"/>
        </w:trPr>
        <w:tc>
          <w:tcPr>
            <w:tcW w:w="1597" w:type="dxa"/>
            <w:vMerge/>
            <w:vAlign w:val="center"/>
            <w:hideMark/>
          </w:tcPr>
          <w:p w14:paraId="13954DC7"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61D5785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Incendios</w:t>
            </w:r>
          </w:p>
        </w:tc>
        <w:tc>
          <w:tcPr>
            <w:tcW w:w="4900" w:type="dxa"/>
            <w:vAlign w:val="center"/>
            <w:hideMark/>
          </w:tcPr>
          <w:p w14:paraId="5575E85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Amenaza natural que compromete la integridad de operarios y estructuras</w:t>
            </w:r>
          </w:p>
        </w:tc>
        <w:tc>
          <w:tcPr>
            <w:tcW w:w="1352" w:type="dxa"/>
            <w:shd w:val="clear" w:color="000000" w:fill="E2EFDA"/>
            <w:noWrap/>
            <w:vAlign w:val="center"/>
            <w:hideMark/>
          </w:tcPr>
          <w:p w14:paraId="275FF3F4"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07" w:type="dxa"/>
            <w:noWrap/>
            <w:vAlign w:val="center"/>
            <w:hideMark/>
          </w:tcPr>
          <w:p w14:paraId="271EAC0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L(5)</w:t>
            </w:r>
          </w:p>
        </w:tc>
        <w:tc>
          <w:tcPr>
            <w:tcW w:w="1630" w:type="dxa"/>
            <w:noWrap/>
            <w:vAlign w:val="center"/>
            <w:hideMark/>
          </w:tcPr>
          <w:p w14:paraId="5EB9B6C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Insignificante(5)</w:t>
            </w:r>
          </w:p>
        </w:tc>
        <w:tc>
          <w:tcPr>
            <w:tcW w:w="1233" w:type="dxa"/>
            <w:noWrap/>
            <w:vAlign w:val="center"/>
            <w:hideMark/>
          </w:tcPr>
          <w:p w14:paraId="15A6836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4B54E33A" w14:textId="77777777" w:rsidTr="00E639EC">
        <w:trPr>
          <w:trHeight w:val="20"/>
        </w:trPr>
        <w:tc>
          <w:tcPr>
            <w:tcW w:w="1597" w:type="dxa"/>
            <w:vMerge/>
            <w:vAlign w:val="center"/>
            <w:hideMark/>
          </w:tcPr>
          <w:p w14:paraId="568D83B4"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0E02820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Sismos</w:t>
            </w:r>
          </w:p>
        </w:tc>
        <w:tc>
          <w:tcPr>
            <w:tcW w:w="4900" w:type="dxa"/>
            <w:vAlign w:val="center"/>
            <w:hideMark/>
          </w:tcPr>
          <w:p w14:paraId="114441F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Movimientos telúricos que comprometan la integridad estructural de los componentes</w:t>
            </w:r>
          </w:p>
        </w:tc>
        <w:tc>
          <w:tcPr>
            <w:tcW w:w="1352" w:type="dxa"/>
            <w:shd w:val="clear" w:color="000000" w:fill="FFF2CC"/>
            <w:noWrap/>
            <w:vAlign w:val="center"/>
            <w:hideMark/>
          </w:tcPr>
          <w:p w14:paraId="02A40D6F"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07" w:type="dxa"/>
            <w:noWrap/>
            <w:vAlign w:val="center"/>
            <w:hideMark/>
          </w:tcPr>
          <w:p w14:paraId="6AA4073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M(10)</w:t>
            </w:r>
          </w:p>
        </w:tc>
        <w:tc>
          <w:tcPr>
            <w:tcW w:w="1630" w:type="dxa"/>
            <w:noWrap/>
            <w:vAlign w:val="center"/>
            <w:hideMark/>
          </w:tcPr>
          <w:p w14:paraId="31B64D3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Preocupante(20)</w:t>
            </w:r>
          </w:p>
        </w:tc>
        <w:tc>
          <w:tcPr>
            <w:tcW w:w="1233" w:type="dxa"/>
            <w:noWrap/>
            <w:vAlign w:val="center"/>
            <w:hideMark/>
          </w:tcPr>
          <w:p w14:paraId="39BCD4E1"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389E99E3" w14:textId="77777777" w:rsidTr="00E639EC">
        <w:trPr>
          <w:trHeight w:val="20"/>
        </w:trPr>
        <w:tc>
          <w:tcPr>
            <w:tcW w:w="1597" w:type="dxa"/>
            <w:vMerge/>
            <w:vAlign w:val="center"/>
            <w:hideMark/>
          </w:tcPr>
          <w:p w14:paraId="129DFD7E"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521280F2"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Obstrucción de los componentes</w:t>
            </w:r>
          </w:p>
        </w:tc>
        <w:tc>
          <w:tcPr>
            <w:tcW w:w="4900" w:type="dxa"/>
            <w:vAlign w:val="center"/>
            <w:hideMark/>
          </w:tcPr>
          <w:p w14:paraId="2AE9AA4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Cese en la prestación del servicio por impedimento operacional</w:t>
            </w:r>
          </w:p>
        </w:tc>
        <w:tc>
          <w:tcPr>
            <w:tcW w:w="1352" w:type="dxa"/>
            <w:shd w:val="clear" w:color="000000" w:fill="FFC7CE"/>
            <w:noWrap/>
            <w:vAlign w:val="center"/>
            <w:hideMark/>
          </w:tcPr>
          <w:p w14:paraId="6135D130" w14:textId="77777777" w:rsidR="00A909BD" w:rsidRPr="00A909BD" w:rsidRDefault="00A909BD" w:rsidP="00A909BD">
            <w:pPr>
              <w:spacing w:after="0" w:line="240" w:lineRule="auto"/>
              <w:jc w:val="center"/>
              <w:rPr>
                <w:rFonts w:eastAsia="Times New Roman" w:cs="Arial"/>
                <w:b/>
                <w:bCs/>
                <w:color w:val="FF0000"/>
                <w:sz w:val="20"/>
                <w:szCs w:val="20"/>
                <w:lang w:val="es-MX" w:eastAsia="es-MX"/>
              </w:rPr>
            </w:pPr>
            <w:r w:rsidRPr="00A909BD">
              <w:rPr>
                <w:rFonts w:eastAsia="Times New Roman" w:cs="Arial"/>
                <w:b/>
                <w:bCs/>
                <w:color w:val="FF0000"/>
                <w:sz w:val="20"/>
                <w:szCs w:val="20"/>
                <w:lang w:val="es-MX" w:eastAsia="es-MX"/>
              </w:rPr>
              <w:t>A(3)</w:t>
            </w:r>
          </w:p>
        </w:tc>
        <w:tc>
          <w:tcPr>
            <w:tcW w:w="907" w:type="dxa"/>
            <w:noWrap/>
            <w:vAlign w:val="center"/>
            <w:hideMark/>
          </w:tcPr>
          <w:p w14:paraId="68A6FA2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M(10)</w:t>
            </w:r>
          </w:p>
        </w:tc>
        <w:tc>
          <w:tcPr>
            <w:tcW w:w="1630" w:type="dxa"/>
            <w:noWrap/>
            <w:vAlign w:val="center"/>
            <w:hideMark/>
          </w:tcPr>
          <w:p w14:paraId="68D76A3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Critico(30)</w:t>
            </w:r>
          </w:p>
        </w:tc>
        <w:tc>
          <w:tcPr>
            <w:tcW w:w="1233" w:type="dxa"/>
            <w:noWrap/>
            <w:vAlign w:val="center"/>
            <w:hideMark/>
          </w:tcPr>
          <w:p w14:paraId="2B133EE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Evitar el Riesgo</w:t>
            </w:r>
          </w:p>
        </w:tc>
      </w:tr>
      <w:tr w:rsidR="00A909BD" w:rsidRPr="00E639EC" w14:paraId="3AFA5AD9" w14:textId="77777777" w:rsidTr="00E639EC">
        <w:trPr>
          <w:trHeight w:val="20"/>
        </w:trPr>
        <w:tc>
          <w:tcPr>
            <w:tcW w:w="1597" w:type="dxa"/>
            <w:vMerge/>
            <w:vAlign w:val="center"/>
            <w:hideMark/>
          </w:tcPr>
          <w:p w14:paraId="37827B66"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23C4BB0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Accidente Laboral</w:t>
            </w:r>
          </w:p>
        </w:tc>
        <w:tc>
          <w:tcPr>
            <w:tcW w:w="4900" w:type="dxa"/>
            <w:vAlign w:val="center"/>
            <w:hideMark/>
          </w:tcPr>
          <w:p w14:paraId="4D48574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Todo suceso repentino que sobrevenga por causa o con ocasión del trabajo, y que produzca en el trabajador una lesión orgánica, una perturbación funcional o psiquiátrica, una invalidez o la muerte.</w:t>
            </w:r>
          </w:p>
        </w:tc>
        <w:tc>
          <w:tcPr>
            <w:tcW w:w="1352" w:type="dxa"/>
            <w:shd w:val="clear" w:color="000000" w:fill="E2EFDA"/>
            <w:noWrap/>
            <w:vAlign w:val="center"/>
            <w:hideMark/>
          </w:tcPr>
          <w:p w14:paraId="6B4A4205"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07" w:type="dxa"/>
            <w:noWrap/>
            <w:vAlign w:val="center"/>
            <w:hideMark/>
          </w:tcPr>
          <w:p w14:paraId="1AD3AF3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G(15)</w:t>
            </w:r>
          </w:p>
        </w:tc>
        <w:tc>
          <w:tcPr>
            <w:tcW w:w="1630" w:type="dxa"/>
            <w:noWrap/>
            <w:vAlign w:val="center"/>
            <w:hideMark/>
          </w:tcPr>
          <w:p w14:paraId="45F6363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Moderado(15)</w:t>
            </w:r>
          </w:p>
        </w:tc>
        <w:tc>
          <w:tcPr>
            <w:tcW w:w="1233" w:type="dxa"/>
            <w:noWrap/>
            <w:vAlign w:val="center"/>
            <w:hideMark/>
          </w:tcPr>
          <w:p w14:paraId="11899B6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55A33631" w14:textId="77777777" w:rsidTr="00E639EC">
        <w:trPr>
          <w:trHeight w:val="20"/>
        </w:trPr>
        <w:tc>
          <w:tcPr>
            <w:tcW w:w="1597" w:type="dxa"/>
            <w:vMerge/>
            <w:vAlign w:val="center"/>
            <w:hideMark/>
          </w:tcPr>
          <w:p w14:paraId="317C0C7A"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7EF76F6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Conflictos sociales</w:t>
            </w:r>
          </w:p>
        </w:tc>
        <w:tc>
          <w:tcPr>
            <w:tcW w:w="4900" w:type="dxa"/>
            <w:vAlign w:val="center"/>
            <w:hideMark/>
          </w:tcPr>
          <w:p w14:paraId="7579760A"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Cualquier incidente de orden público podría interferir en la prestación del servicio</w:t>
            </w:r>
          </w:p>
        </w:tc>
        <w:tc>
          <w:tcPr>
            <w:tcW w:w="1352" w:type="dxa"/>
            <w:shd w:val="clear" w:color="000000" w:fill="E2EFDA"/>
            <w:noWrap/>
            <w:vAlign w:val="center"/>
            <w:hideMark/>
          </w:tcPr>
          <w:p w14:paraId="4FB263AE"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07" w:type="dxa"/>
            <w:noWrap/>
            <w:vAlign w:val="center"/>
            <w:hideMark/>
          </w:tcPr>
          <w:p w14:paraId="09A6E26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L(5)</w:t>
            </w:r>
          </w:p>
        </w:tc>
        <w:tc>
          <w:tcPr>
            <w:tcW w:w="1630" w:type="dxa"/>
            <w:noWrap/>
            <w:vAlign w:val="center"/>
            <w:hideMark/>
          </w:tcPr>
          <w:p w14:paraId="62485B3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Insignificante(5)</w:t>
            </w:r>
          </w:p>
        </w:tc>
        <w:tc>
          <w:tcPr>
            <w:tcW w:w="1233" w:type="dxa"/>
            <w:noWrap/>
            <w:vAlign w:val="center"/>
            <w:hideMark/>
          </w:tcPr>
          <w:p w14:paraId="0CE11A7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186DFB87" w14:textId="77777777" w:rsidTr="00E639EC">
        <w:trPr>
          <w:trHeight w:val="20"/>
        </w:trPr>
        <w:tc>
          <w:tcPr>
            <w:tcW w:w="1597" w:type="dxa"/>
            <w:vMerge w:val="restart"/>
            <w:vAlign w:val="center"/>
            <w:hideMark/>
          </w:tcPr>
          <w:p w14:paraId="7162E118" w14:textId="498B37CF"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Sedimentadores Primarios</w:t>
            </w:r>
          </w:p>
        </w:tc>
        <w:tc>
          <w:tcPr>
            <w:tcW w:w="1375" w:type="dxa"/>
            <w:vAlign w:val="center"/>
            <w:hideMark/>
          </w:tcPr>
          <w:p w14:paraId="79625A1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Inundación, Avenida Torrencial</w:t>
            </w:r>
          </w:p>
        </w:tc>
        <w:tc>
          <w:tcPr>
            <w:tcW w:w="4900" w:type="dxa"/>
            <w:vAlign w:val="center"/>
            <w:hideMark/>
          </w:tcPr>
          <w:p w14:paraId="4D28093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Aumento drástico del caudal con material solido que comprometa la integridad de la estructura</w:t>
            </w:r>
          </w:p>
        </w:tc>
        <w:tc>
          <w:tcPr>
            <w:tcW w:w="1352" w:type="dxa"/>
            <w:shd w:val="clear" w:color="000000" w:fill="E2EFDA"/>
            <w:noWrap/>
            <w:vAlign w:val="center"/>
            <w:hideMark/>
          </w:tcPr>
          <w:p w14:paraId="13F748FF"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07" w:type="dxa"/>
            <w:noWrap/>
            <w:vAlign w:val="center"/>
            <w:hideMark/>
          </w:tcPr>
          <w:p w14:paraId="10B81E5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L(5)</w:t>
            </w:r>
          </w:p>
        </w:tc>
        <w:tc>
          <w:tcPr>
            <w:tcW w:w="1630" w:type="dxa"/>
            <w:noWrap/>
            <w:vAlign w:val="center"/>
            <w:hideMark/>
          </w:tcPr>
          <w:p w14:paraId="02703F22"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Insignificante(5)</w:t>
            </w:r>
          </w:p>
        </w:tc>
        <w:tc>
          <w:tcPr>
            <w:tcW w:w="1233" w:type="dxa"/>
            <w:noWrap/>
            <w:vAlign w:val="center"/>
            <w:hideMark/>
          </w:tcPr>
          <w:p w14:paraId="27329AD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062F976B" w14:textId="77777777" w:rsidTr="00E639EC">
        <w:trPr>
          <w:trHeight w:val="20"/>
        </w:trPr>
        <w:tc>
          <w:tcPr>
            <w:tcW w:w="1597" w:type="dxa"/>
            <w:vMerge/>
            <w:vAlign w:val="center"/>
            <w:hideMark/>
          </w:tcPr>
          <w:p w14:paraId="4E5717E6"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7E3CB2A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Deslizamiento</w:t>
            </w:r>
          </w:p>
        </w:tc>
        <w:tc>
          <w:tcPr>
            <w:tcW w:w="4900" w:type="dxa"/>
            <w:vAlign w:val="center"/>
            <w:hideMark/>
          </w:tcPr>
          <w:p w14:paraId="799FE57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Movimientos de tierra que comprometan la estabilidad e integridad estructural</w:t>
            </w:r>
          </w:p>
        </w:tc>
        <w:tc>
          <w:tcPr>
            <w:tcW w:w="1352" w:type="dxa"/>
            <w:shd w:val="clear" w:color="000000" w:fill="E2EFDA"/>
            <w:noWrap/>
            <w:vAlign w:val="center"/>
            <w:hideMark/>
          </w:tcPr>
          <w:p w14:paraId="06343825"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07" w:type="dxa"/>
            <w:noWrap/>
            <w:vAlign w:val="center"/>
            <w:hideMark/>
          </w:tcPr>
          <w:p w14:paraId="1C5A926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L(5)</w:t>
            </w:r>
          </w:p>
        </w:tc>
        <w:tc>
          <w:tcPr>
            <w:tcW w:w="1630" w:type="dxa"/>
            <w:noWrap/>
            <w:vAlign w:val="center"/>
            <w:hideMark/>
          </w:tcPr>
          <w:p w14:paraId="59B00EC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Insignificante(5)</w:t>
            </w:r>
          </w:p>
        </w:tc>
        <w:tc>
          <w:tcPr>
            <w:tcW w:w="1233" w:type="dxa"/>
            <w:noWrap/>
            <w:vAlign w:val="center"/>
            <w:hideMark/>
          </w:tcPr>
          <w:p w14:paraId="5234B8F2"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69E8DB80" w14:textId="77777777" w:rsidTr="00E639EC">
        <w:trPr>
          <w:trHeight w:val="20"/>
        </w:trPr>
        <w:tc>
          <w:tcPr>
            <w:tcW w:w="1597" w:type="dxa"/>
            <w:vMerge/>
            <w:vAlign w:val="center"/>
            <w:hideMark/>
          </w:tcPr>
          <w:p w14:paraId="6AD0922D"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5E84ABE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Incendios</w:t>
            </w:r>
          </w:p>
        </w:tc>
        <w:tc>
          <w:tcPr>
            <w:tcW w:w="4900" w:type="dxa"/>
            <w:vAlign w:val="center"/>
            <w:hideMark/>
          </w:tcPr>
          <w:p w14:paraId="22C48C6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Amenaza natural que compromete la integridad de operarios y estructuras</w:t>
            </w:r>
          </w:p>
        </w:tc>
        <w:tc>
          <w:tcPr>
            <w:tcW w:w="1352" w:type="dxa"/>
            <w:shd w:val="clear" w:color="000000" w:fill="E2EFDA"/>
            <w:noWrap/>
            <w:vAlign w:val="center"/>
            <w:hideMark/>
          </w:tcPr>
          <w:p w14:paraId="6949FA37"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07" w:type="dxa"/>
            <w:noWrap/>
            <w:vAlign w:val="center"/>
            <w:hideMark/>
          </w:tcPr>
          <w:p w14:paraId="56110AC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L(5)</w:t>
            </w:r>
          </w:p>
        </w:tc>
        <w:tc>
          <w:tcPr>
            <w:tcW w:w="1630" w:type="dxa"/>
            <w:noWrap/>
            <w:vAlign w:val="center"/>
            <w:hideMark/>
          </w:tcPr>
          <w:p w14:paraId="66D7B60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Insignificante(5)</w:t>
            </w:r>
          </w:p>
        </w:tc>
        <w:tc>
          <w:tcPr>
            <w:tcW w:w="1233" w:type="dxa"/>
            <w:noWrap/>
            <w:vAlign w:val="center"/>
            <w:hideMark/>
          </w:tcPr>
          <w:p w14:paraId="7C702CA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528F4A12" w14:textId="77777777" w:rsidTr="00E639EC">
        <w:trPr>
          <w:trHeight w:val="20"/>
        </w:trPr>
        <w:tc>
          <w:tcPr>
            <w:tcW w:w="1597" w:type="dxa"/>
            <w:vMerge/>
            <w:vAlign w:val="center"/>
            <w:hideMark/>
          </w:tcPr>
          <w:p w14:paraId="2539A354"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2F3BA19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Sismos</w:t>
            </w:r>
          </w:p>
        </w:tc>
        <w:tc>
          <w:tcPr>
            <w:tcW w:w="4900" w:type="dxa"/>
            <w:vAlign w:val="center"/>
            <w:hideMark/>
          </w:tcPr>
          <w:p w14:paraId="1DB2C9B1"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Movimientos telúricos que comprometan la integridad estructural de los componentes</w:t>
            </w:r>
          </w:p>
        </w:tc>
        <w:tc>
          <w:tcPr>
            <w:tcW w:w="1352" w:type="dxa"/>
            <w:shd w:val="clear" w:color="000000" w:fill="FFF2CC"/>
            <w:noWrap/>
            <w:vAlign w:val="center"/>
            <w:hideMark/>
          </w:tcPr>
          <w:p w14:paraId="6EF048BD"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07" w:type="dxa"/>
            <w:noWrap/>
            <w:vAlign w:val="center"/>
            <w:hideMark/>
          </w:tcPr>
          <w:p w14:paraId="132378C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M(10)</w:t>
            </w:r>
          </w:p>
        </w:tc>
        <w:tc>
          <w:tcPr>
            <w:tcW w:w="1630" w:type="dxa"/>
            <w:noWrap/>
            <w:vAlign w:val="center"/>
            <w:hideMark/>
          </w:tcPr>
          <w:p w14:paraId="52DCC5A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Preocupante(20)</w:t>
            </w:r>
          </w:p>
        </w:tc>
        <w:tc>
          <w:tcPr>
            <w:tcW w:w="1233" w:type="dxa"/>
            <w:noWrap/>
            <w:vAlign w:val="center"/>
            <w:hideMark/>
          </w:tcPr>
          <w:p w14:paraId="7A977852"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63560CDB" w14:textId="77777777" w:rsidTr="00E639EC">
        <w:trPr>
          <w:trHeight w:val="20"/>
        </w:trPr>
        <w:tc>
          <w:tcPr>
            <w:tcW w:w="1597" w:type="dxa"/>
            <w:vMerge/>
            <w:vAlign w:val="center"/>
            <w:hideMark/>
          </w:tcPr>
          <w:p w14:paraId="5E196576"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0F56404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Obstrucción de los componentes</w:t>
            </w:r>
          </w:p>
        </w:tc>
        <w:tc>
          <w:tcPr>
            <w:tcW w:w="4900" w:type="dxa"/>
            <w:vAlign w:val="center"/>
            <w:hideMark/>
          </w:tcPr>
          <w:p w14:paraId="7AED9B0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Cese en la prestación del servicio por impedimento operacional</w:t>
            </w:r>
          </w:p>
        </w:tc>
        <w:tc>
          <w:tcPr>
            <w:tcW w:w="1352" w:type="dxa"/>
            <w:shd w:val="clear" w:color="000000" w:fill="FFF2CC"/>
            <w:noWrap/>
            <w:vAlign w:val="center"/>
            <w:hideMark/>
          </w:tcPr>
          <w:p w14:paraId="0861E35F"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07" w:type="dxa"/>
            <w:noWrap/>
            <w:vAlign w:val="center"/>
            <w:hideMark/>
          </w:tcPr>
          <w:p w14:paraId="2E5C560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L(5)</w:t>
            </w:r>
          </w:p>
        </w:tc>
        <w:tc>
          <w:tcPr>
            <w:tcW w:w="1630" w:type="dxa"/>
            <w:noWrap/>
            <w:vAlign w:val="center"/>
            <w:hideMark/>
          </w:tcPr>
          <w:p w14:paraId="275E26D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Aceptable(10)</w:t>
            </w:r>
          </w:p>
        </w:tc>
        <w:tc>
          <w:tcPr>
            <w:tcW w:w="1233" w:type="dxa"/>
            <w:noWrap/>
            <w:vAlign w:val="center"/>
            <w:hideMark/>
          </w:tcPr>
          <w:p w14:paraId="6203B73A"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519F2FCD" w14:textId="77777777" w:rsidTr="00E639EC">
        <w:trPr>
          <w:trHeight w:val="20"/>
        </w:trPr>
        <w:tc>
          <w:tcPr>
            <w:tcW w:w="1597" w:type="dxa"/>
            <w:vMerge/>
            <w:vAlign w:val="center"/>
            <w:hideMark/>
          </w:tcPr>
          <w:p w14:paraId="7738085E"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3BA6040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Accidente Laboral</w:t>
            </w:r>
          </w:p>
        </w:tc>
        <w:tc>
          <w:tcPr>
            <w:tcW w:w="4900" w:type="dxa"/>
            <w:vAlign w:val="center"/>
            <w:hideMark/>
          </w:tcPr>
          <w:p w14:paraId="6AF60A9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Todo suceso repentino que sobrevenga por causa o con ocasión del trabajo, y que produzca en el trabajador una lesión orgánica, una perturbación funcional o psiquiátrica, una invalidez o la muerte.</w:t>
            </w:r>
          </w:p>
        </w:tc>
        <w:tc>
          <w:tcPr>
            <w:tcW w:w="1352" w:type="dxa"/>
            <w:shd w:val="clear" w:color="000000" w:fill="E2EFDA"/>
            <w:noWrap/>
            <w:vAlign w:val="center"/>
            <w:hideMark/>
          </w:tcPr>
          <w:p w14:paraId="7C020318"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07" w:type="dxa"/>
            <w:noWrap/>
            <w:vAlign w:val="center"/>
            <w:hideMark/>
          </w:tcPr>
          <w:p w14:paraId="743DBCC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G(15)</w:t>
            </w:r>
          </w:p>
        </w:tc>
        <w:tc>
          <w:tcPr>
            <w:tcW w:w="1630" w:type="dxa"/>
            <w:noWrap/>
            <w:vAlign w:val="center"/>
            <w:hideMark/>
          </w:tcPr>
          <w:p w14:paraId="7F812C3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Moderado(15)</w:t>
            </w:r>
          </w:p>
        </w:tc>
        <w:tc>
          <w:tcPr>
            <w:tcW w:w="1233" w:type="dxa"/>
            <w:noWrap/>
            <w:vAlign w:val="center"/>
            <w:hideMark/>
          </w:tcPr>
          <w:p w14:paraId="198AEE5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397A2055" w14:textId="77777777" w:rsidTr="00E639EC">
        <w:trPr>
          <w:trHeight w:val="20"/>
        </w:trPr>
        <w:tc>
          <w:tcPr>
            <w:tcW w:w="1597" w:type="dxa"/>
            <w:vMerge/>
            <w:vAlign w:val="center"/>
            <w:hideMark/>
          </w:tcPr>
          <w:p w14:paraId="62F9A7DC"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1EA9925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Conflictos sociales</w:t>
            </w:r>
          </w:p>
        </w:tc>
        <w:tc>
          <w:tcPr>
            <w:tcW w:w="4900" w:type="dxa"/>
            <w:vAlign w:val="center"/>
            <w:hideMark/>
          </w:tcPr>
          <w:p w14:paraId="6A5FF14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Cualquier incidente de orden público podría interferir en la prestación del servicio</w:t>
            </w:r>
          </w:p>
        </w:tc>
        <w:tc>
          <w:tcPr>
            <w:tcW w:w="1352" w:type="dxa"/>
            <w:shd w:val="clear" w:color="000000" w:fill="E2EFDA"/>
            <w:noWrap/>
            <w:vAlign w:val="center"/>
            <w:hideMark/>
          </w:tcPr>
          <w:p w14:paraId="7DB7997D"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07" w:type="dxa"/>
            <w:noWrap/>
            <w:vAlign w:val="center"/>
            <w:hideMark/>
          </w:tcPr>
          <w:p w14:paraId="07883DC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L(5)</w:t>
            </w:r>
          </w:p>
        </w:tc>
        <w:tc>
          <w:tcPr>
            <w:tcW w:w="1630" w:type="dxa"/>
            <w:noWrap/>
            <w:vAlign w:val="center"/>
            <w:hideMark/>
          </w:tcPr>
          <w:p w14:paraId="10B7E92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Insignificante(5)</w:t>
            </w:r>
          </w:p>
        </w:tc>
        <w:tc>
          <w:tcPr>
            <w:tcW w:w="1233" w:type="dxa"/>
            <w:noWrap/>
            <w:vAlign w:val="center"/>
            <w:hideMark/>
          </w:tcPr>
          <w:p w14:paraId="7A78EE9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661151B0" w14:textId="77777777" w:rsidTr="00E639EC">
        <w:trPr>
          <w:trHeight w:val="20"/>
        </w:trPr>
        <w:tc>
          <w:tcPr>
            <w:tcW w:w="1597" w:type="dxa"/>
            <w:vMerge w:val="restart"/>
            <w:vAlign w:val="center"/>
            <w:hideMark/>
          </w:tcPr>
          <w:p w14:paraId="1D3728B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Digestor de Lodos</w:t>
            </w:r>
          </w:p>
        </w:tc>
        <w:tc>
          <w:tcPr>
            <w:tcW w:w="1375" w:type="dxa"/>
            <w:vAlign w:val="center"/>
            <w:hideMark/>
          </w:tcPr>
          <w:p w14:paraId="68217AB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Inundación, Avenida Torrencial</w:t>
            </w:r>
          </w:p>
        </w:tc>
        <w:tc>
          <w:tcPr>
            <w:tcW w:w="4900" w:type="dxa"/>
            <w:vAlign w:val="center"/>
            <w:hideMark/>
          </w:tcPr>
          <w:p w14:paraId="676D01C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Aumento drástico del caudal con material solido que comprometa la integridad de la estructura</w:t>
            </w:r>
          </w:p>
        </w:tc>
        <w:tc>
          <w:tcPr>
            <w:tcW w:w="1352" w:type="dxa"/>
            <w:shd w:val="clear" w:color="000000" w:fill="E2EFDA"/>
            <w:noWrap/>
            <w:vAlign w:val="center"/>
            <w:hideMark/>
          </w:tcPr>
          <w:p w14:paraId="5BEA7746"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07" w:type="dxa"/>
            <w:noWrap/>
            <w:vAlign w:val="center"/>
            <w:hideMark/>
          </w:tcPr>
          <w:p w14:paraId="4CEEB0EA"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L(5)</w:t>
            </w:r>
          </w:p>
        </w:tc>
        <w:tc>
          <w:tcPr>
            <w:tcW w:w="1630" w:type="dxa"/>
            <w:noWrap/>
            <w:vAlign w:val="center"/>
            <w:hideMark/>
          </w:tcPr>
          <w:p w14:paraId="7C05DDD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Insignificante(5)</w:t>
            </w:r>
          </w:p>
        </w:tc>
        <w:tc>
          <w:tcPr>
            <w:tcW w:w="1233" w:type="dxa"/>
            <w:noWrap/>
            <w:vAlign w:val="center"/>
            <w:hideMark/>
          </w:tcPr>
          <w:p w14:paraId="081C835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679EF8DD" w14:textId="77777777" w:rsidTr="00E639EC">
        <w:trPr>
          <w:trHeight w:val="20"/>
        </w:trPr>
        <w:tc>
          <w:tcPr>
            <w:tcW w:w="1597" w:type="dxa"/>
            <w:vMerge/>
            <w:vAlign w:val="center"/>
            <w:hideMark/>
          </w:tcPr>
          <w:p w14:paraId="4177C366"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2A90009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Deslizamiento</w:t>
            </w:r>
          </w:p>
        </w:tc>
        <w:tc>
          <w:tcPr>
            <w:tcW w:w="4900" w:type="dxa"/>
            <w:vAlign w:val="center"/>
            <w:hideMark/>
          </w:tcPr>
          <w:p w14:paraId="71726C5A"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Movimientos de tierra que comprometan la estabilidad e integridad estructural</w:t>
            </w:r>
          </w:p>
        </w:tc>
        <w:tc>
          <w:tcPr>
            <w:tcW w:w="1352" w:type="dxa"/>
            <w:shd w:val="clear" w:color="000000" w:fill="E2EFDA"/>
            <w:noWrap/>
            <w:vAlign w:val="center"/>
            <w:hideMark/>
          </w:tcPr>
          <w:p w14:paraId="4DB3A2F1"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07" w:type="dxa"/>
            <w:noWrap/>
            <w:vAlign w:val="center"/>
            <w:hideMark/>
          </w:tcPr>
          <w:p w14:paraId="7F7EE74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L(5)</w:t>
            </w:r>
          </w:p>
        </w:tc>
        <w:tc>
          <w:tcPr>
            <w:tcW w:w="1630" w:type="dxa"/>
            <w:noWrap/>
            <w:vAlign w:val="center"/>
            <w:hideMark/>
          </w:tcPr>
          <w:p w14:paraId="427B153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Insignificante(5)</w:t>
            </w:r>
          </w:p>
        </w:tc>
        <w:tc>
          <w:tcPr>
            <w:tcW w:w="1233" w:type="dxa"/>
            <w:noWrap/>
            <w:vAlign w:val="center"/>
            <w:hideMark/>
          </w:tcPr>
          <w:p w14:paraId="06EA909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3F70B73C" w14:textId="77777777" w:rsidTr="00E639EC">
        <w:trPr>
          <w:trHeight w:val="20"/>
        </w:trPr>
        <w:tc>
          <w:tcPr>
            <w:tcW w:w="1597" w:type="dxa"/>
            <w:vMerge/>
            <w:vAlign w:val="center"/>
            <w:hideMark/>
          </w:tcPr>
          <w:p w14:paraId="58BE2FBE"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133A76B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Incendios</w:t>
            </w:r>
          </w:p>
        </w:tc>
        <w:tc>
          <w:tcPr>
            <w:tcW w:w="4900" w:type="dxa"/>
            <w:vAlign w:val="center"/>
            <w:hideMark/>
          </w:tcPr>
          <w:p w14:paraId="44E963D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Amenaza natural que compromete la integridad de operarios y estructuras</w:t>
            </w:r>
          </w:p>
        </w:tc>
        <w:tc>
          <w:tcPr>
            <w:tcW w:w="1352" w:type="dxa"/>
            <w:shd w:val="clear" w:color="000000" w:fill="E2EFDA"/>
            <w:noWrap/>
            <w:vAlign w:val="center"/>
            <w:hideMark/>
          </w:tcPr>
          <w:p w14:paraId="48A8C1CB"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07" w:type="dxa"/>
            <w:noWrap/>
            <w:vAlign w:val="center"/>
            <w:hideMark/>
          </w:tcPr>
          <w:p w14:paraId="0D1F5E8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L(5)</w:t>
            </w:r>
          </w:p>
        </w:tc>
        <w:tc>
          <w:tcPr>
            <w:tcW w:w="1630" w:type="dxa"/>
            <w:noWrap/>
            <w:vAlign w:val="center"/>
            <w:hideMark/>
          </w:tcPr>
          <w:p w14:paraId="077AAD2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Insignificante(5)</w:t>
            </w:r>
          </w:p>
        </w:tc>
        <w:tc>
          <w:tcPr>
            <w:tcW w:w="1233" w:type="dxa"/>
            <w:noWrap/>
            <w:vAlign w:val="center"/>
            <w:hideMark/>
          </w:tcPr>
          <w:p w14:paraId="08515C8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32AD0002" w14:textId="77777777" w:rsidTr="00E639EC">
        <w:trPr>
          <w:trHeight w:val="20"/>
        </w:trPr>
        <w:tc>
          <w:tcPr>
            <w:tcW w:w="1597" w:type="dxa"/>
            <w:vMerge/>
            <w:vAlign w:val="center"/>
            <w:hideMark/>
          </w:tcPr>
          <w:p w14:paraId="623244EC"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3D8B008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Sismos</w:t>
            </w:r>
          </w:p>
        </w:tc>
        <w:tc>
          <w:tcPr>
            <w:tcW w:w="4900" w:type="dxa"/>
            <w:vAlign w:val="center"/>
            <w:hideMark/>
          </w:tcPr>
          <w:p w14:paraId="18A113D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Movimientos telúricos que comprometan la integridad estructural de los componentes</w:t>
            </w:r>
          </w:p>
        </w:tc>
        <w:tc>
          <w:tcPr>
            <w:tcW w:w="1352" w:type="dxa"/>
            <w:shd w:val="clear" w:color="000000" w:fill="FFF2CC"/>
            <w:noWrap/>
            <w:vAlign w:val="center"/>
            <w:hideMark/>
          </w:tcPr>
          <w:p w14:paraId="7683DBAD"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07" w:type="dxa"/>
            <w:noWrap/>
            <w:vAlign w:val="center"/>
            <w:hideMark/>
          </w:tcPr>
          <w:p w14:paraId="3B8F663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M(10)</w:t>
            </w:r>
          </w:p>
        </w:tc>
        <w:tc>
          <w:tcPr>
            <w:tcW w:w="1630" w:type="dxa"/>
            <w:noWrap/>
            <w:vAlign w:val="center"/>
            <w:hideMark/>
          </w:tcPr>
          <w:p w14:paraId="0752560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Preocupante(20)</w:t>
            </w:r>
          </w:p>
        </w:tc>
        <w:tc>
          <w:tcPr>
            <w:tcW w:w="1233" w:type="dxa"/>
            <w:noWrap/>
            <w:vAlign w:val="center"/>
            <w:hideMark/>
          </w:tcPr>
          <w:p w14:paraId="7CBB2DE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45DF1F5C" w14:textId="77777777" w:rsidTr="00E639EC">
        <w:trPr>
          <w:trHeight w:val="20"/>
        </w:trPr>
        <w:tc>
          <w:tcPr>
            <w:tcW w:w="1597" w:type="dxa"/>
            <w:vMerge/>
            <w:vAlign w:val="center"/>
            <w:hideMark/>
          </w:tcPr>
          <w:p w14:paraId="31E62B23"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6611B27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Obstrucción de los componentes</w:t>
            </w:r>
          </w:p>
        </w:tc>
        <w:tc>
          <w:tcPr>
            <w:tcW w:w="4900" w:type="dxa"/>
            <w:vAlign w:val="center"/>
            <w:hideMark/>
          </w:tcPr>
          <w:p w14:paraId="4FF81D0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Cese en la prestación del servicio por impedimento operacional</w:t>
            </w:r>
          </w:p>
        </w:tc>
        <w:tc>
          <w:tcPr>
            <w:tcW w:w="1352" w:type="dxa"/>
            <w:shd w:val="clear" w:color="000000" w:fill="E2EFDA"/>
            <w:noWrap/>
            <w:vAlign w:val="center"/>
            <w:hideMark/>
          </w:tcPr>
          <w:p w14:paraId="7C7F60CC"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07" w:type="dxa"/>
            <w:noWrap/>
            <w:vAlign w:val="center"/>
            <w:hideMark/>
          </w:tcPr>
          <w:p w14:paraId="3DB1739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G(15)</w:t>
            </w:r>
          </w:p>
        </w:tc>
        <w:tc>
          <w:tcPr>
            <w:tcW w:w="1630" w:type="dxa"/>
            <w:noWrap/>
            <w:vAlign w:val="center"/>
            <w:hideMark/>
          </w:tcPr>
          <w:p w14:paraId="5BAC168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Moderado(15)</w:t>
            </w:r>
          </w:p>
        </w:tc>
        <w:tc>
          <w:tcPr>
            <w:tcW w:w="1233" w:type="dxa"/>
            <w:noWrap/>
            <w:vAlign w:val="center"/>
            <w:hideMark/>
          </w:tcPr>
          <w:p w14:paraId="73E965D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5E7E62B4" w14:textId="77777777" w:rsidTr="00E639EC">
        <w:trPr>
          <w:trHeight w:val="20"/>
        </w:trPr>
        <w:tc>
          <w:tcPr>
            <w:tcW w:w="1597" w:type="dxa"/>
            <w:vMerge/>
            <w:vAlign w:val="center"/>
            <w:hideMark/>
          </w:tcPr>
          <w:p w14:paraId="1BC2DA5A"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1D3F5E9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Accidente Laboral</w:t>
            </w:r>
          </w:p>
        </w:tc>
        <w:tc>
          <w:tcPr>
            <w:tcW w:w="4900" w:type="dxa"/>
            <w:vAlign w:val="center"/>
            <w:hideMark/>
          </w:tcPr>
          <w:p w14:paraId="231C09D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Todo suceso repentino que sobrevenga por causa o con ocasión del trabajo, y que produzca en el trabajador una lesión orgánica, una perturbación funcional o psiquiátrica, una invalidez o la muerte.</w:t>
            </w:r>
          </w:p>
        </w:tc>
        <w:tc>
          <w:tcPr>
            <w:tcW w:w="1352" w:type="dxa"/>
            <w:shd w:val="clear" w:color="000000" w:fill="E2EFDA"/>
            <w:noWrap/>
            <w:vAlign w:val="center"/>
            <w:hideMark/>
          </w:tcPr>
          <w:p w14:paraId="05B342AC"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07" w:type="dxa"/>
            <w:noWrap/>
            <w:vAlign w:val="center"/>
            <w:hideMark/>
          </w:tcPr>
          <w:p w14:paraId="49117CBA"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G(15)</w:t>
            </w:r>
          </w:p>
        </w:tc>
        <w:tc>
          <w:tcPr>
            <w:tcW w:w="1630" w:type="dxa"/>
            <w:noWrap/>
            <w:vAlign w:val="center"/>
            <w:hideMark/>
          </w:tcPr>
          <w:p w14:paraId="3EEAC6E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Moderado(15)</w:t>
            </w:r>
          </w:p>
        </w:tc>
        <w:tc>
          <w:tcPr>
            <w:tcW w:w="1233" w:type="dxa"/>
            <w:noWrap/>
            <w:vAlign w:val="center"/>
            <w:hideMark/>
          </w:tcPr>
          <w:p w14:paraId="4FDD9C3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68C77C0B" w14:textId="77777777" w:rsidTr="00E639EC">
        <w:trPr>
          <w:trHeight w:val="20"/>
        </w:trPr>
        <w:tc>
          <w:tcPr>
            <w:tcW w:w="1597" w:type="dxa"/>
            <w:vMerge/>
            <w:vAlign w:val="center"/>
            <w:hideMark/>
          </w:tcPr>
          <w:p w14:paraId="319D8BCD"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04090D5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Conflictos sociales</w:t>
            </w:r>
          </w:p>
        </w:tc>
        <w:tc>
          <w:tcPr>
            <w:tcW w:w="4900" w:type="dxa"/>
            <w:vAlign w:val="center"/>
            <w:hideMark/>
          </w:tcPr>
          <w:p w14:paraId="6A51A29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Cualquier incidente de orden público podría interferir en la prestación del servicio</w:t>
            </w:r>
          </w:p>
        </w:tc>
        <w:tc>
          <w:tcPr>
            <w:tcW w:w="1352" w:type="dxa"/>
            <w:shd w:val="clear" w:color="000000" w:fill="E2EFDA"/>
            <w:noWrap/>
            <w:vAlign w:val="center"/>
            <w:hideMark/>
          </w:tcPr>
          <w:p w14:paraId="58D7487B"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07" w:type="dxa"/>
            <w:noWrap/>
            <w:vAlign w:val="center"/>
            <w:hideMark/>
          </w:tcPr>
          <w:p w14:paraId="5604776A"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L(5)</w:t>
            </w:r>
          </w:p>
        </w:tc>
        <w:tc>
          <w:tcPr>
            <w:tcW w:w="1630" w:type="dxa"/>
            <w:noWrap/>
            <w:vAlign w:val="center"/>
            <w:hideMark/>
          </w:tcPr>
          <w:p w14:paraId="04660A7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Insignificante(5)</w:t>
            </w:r>
          </w:p>
        </w:tc>
        <w:tc>
          <w:tcPr>
            <w:tcW w:w="1233" w:type="dxa"/>
            <w:noWrap/>
            <w:vAlign w:val="center"/>
            <w:hideMark/>
          </w:tcPr>
          <w:p w14:paraId="59ABE20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70CF5820" w14:textId="77777777" w:rsidTr="00E639EC">
        <w:trPr>
          <w:trHeight w:val="20"/>
        </w:trPr>
        <w:tc>
          <w:tcPr>
            <w:tcW w:w="1597" w:type="dxa"/>
            <w:vMerge w:val="restart"/>
            <w:vAlign w:val="center"/>
            <w:hideMark/>
          </w:tcPr>
          <w:p w14:paraId="47EE9474" w14:textId="0F79B9A3"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 xml:space="preserve">Filtros Anaerobios de Flujo </w:t>
            </w:r>
            <w:r w:rsidR="00096795" w:rsidRPr="00E639EC">
              <w:rPr>
                <w:rFonts w:eastAsia="Times New Roman" w:cs="Arial"/>
                <w:color w:val="000000"/>
                <w:sz w:val="20"/>
                <w:szCs w:val="20"/>
                <w:lang w:val="es-MX" w:eastAsia="es-MX"/>
              </w:rPr>
              <w:t>Ascendente</w:t>
            </w:r>
          </w:p>
        </w:tc>
        <w:tc>
          <w:tcPr>
            <w:tcW w:w="1375" w:type="dxa"/>
            <w:vAlign w:val="center"/>
            <w:hideMark/>
          </w:tcPr>
          <w:p w14:paraId="26C1F38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Inundación, Avenida Torrencial</w:t>
            </w:r>
          </w:p>
        </w:tc>
        <w:tc>
          <w:tcPr>
            <w:tcW w:w="4900" w:type="dxa"/>
            <w:vAlign w:val="center"/>
            <w:hideMark/>
          </w:tcPr>
          <w:p w14:paraId="79A8E752"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Aumento drástico del caudal con material solido que comprometa la integridad de la estructura</w:t>
            </w:r>
          </w:p>
        </w:tc>
        <w:tc>
          <w:tcPr>
            <w:tcW w:w="1352" w:type="dxa"/>
            <w:shd w:val="clear" w:color="000000" w:fill="E2EFDA"/>
            <w:noWrap/>
            <w:vAlign w:val="center"/>
            <w:hideMark/>
          </w:tcPr>
          <w:p w14:paraId="5FBF2E19"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07" w:type="dxa"/>
            <w:noWrap/>
            <w:vAlign w:val="center"/>
            <w:hideMark/>
          </w:tcPr>
          <w:p w14:paraId="445851E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L(5)</w:t>
            </w:r>
          </w:p>
        </w:tc>
        <w:tc>
          <w:tcPr>
            <w:tcW w:w="1630" w:type="dxa"/>
            <w:noWrap/>
            <w:vAlign w:val="center"/>
            <w:hideMark/>
          </w:tcPr>
          <w:p w14:paraId="0B4B803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Insignificante(5)</w:t>
            </w:r>
          </w:p>
        </w:tc>
        <w:tc>
          <w:tcPr>
            <w:tcW w:w="1233" w:type="dxa"/>
            <w:noWrap/>
            <w:vAlign w:val="center"/>
            <w:hideMark/>
          </w:tcPr>
          <w:p w14:paraId="6A834BC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1538D05F" w14:textId="77777777" w:rsidTr="00E639EC">
        <w:trPr>
          <w:trHeight w:val="20"/>
        </w:trPr>
        <w:tc>
          <w:tcPr>
            <w:tcW w:w="1597" w:type="dxa"/>
            <w:vMerge/>
            <w:vAlign w:val="center"/>
            <w:hideMark/>
          </w:tcPr>
          <w:p w14:paraId="5D74C9BF"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646C839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Deslizamiento</w:t>
            </w:r>
          </w:p>
        </w:tc>
        <w:tc>
          <w:tcPr>
            <w:tcW w:w="4900" w:type="dxa"/>
            <w:vAlign w:val="center"/>
            <w:hideMark/>
          </w:tcPr>
          <w:p w14:paraId="32023F6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Movimientos de tierra que comprometan la estabilidad e integridad estructural</w:t>
            </w:r>
          </w:p>
        </w:tc>
        <w:tc>
          <w:tcPr>
            <w:tcW w:w="1352" w:type="dxa"/>
            <w:shd w:val="clear" w:color="000000" w:fill="E2EFDA"/>
            <w:noWrap/>
            <w:vAlign w:val="center"/>
            <w:hideMark/>
          </w:tcPr>
          <w:p w14:paraId="1B48428B"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07" w:type="dxa"/>
            <w:noWrap/>
            <w:vAlign w:val="center"/>
            <w:hideMark/>
          </w:tcPr>
          <w:p w14:paraId="3E2D915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L(5)</w:t>
            </w:r>
          </w:p>
        </w:tc>
        <w:tc>
          <w:tcPr>
            <w:tcW w:w="1630" w:type="dxa"/>
            <w:noWrap/>
            <w:vAlign w:val="center"/>
            <w:hideMark/>
          </w:tcPr>
          <w:p w14:paraId="752D449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Insignificante(5)</w:t>
            </w:r>
          </w:p>
        </w:tc>
        <w:tc>
          <w:tcPr>
            <w:tcW w:w="1233" w:type="dxa"/>
            <w:noWrap/>
            <w:vAlign w:val="center"/>
            <w:hideMark/>
          </w:tcPr>
          <w:p w14:paraId="64AE39F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397525C9" w14:textId="77777777" w:rsidTr="00E639EC">
        <w:trPr>
          <w:trHeight w:val="20"/>
        </w:trPr>
        <w:tc>
          <w:tcPr>
            <w:tcW w:w="1597" w:type="dxa"/>
            <w:vMerge/>
            <w:vAlign w:val="center"/>
            <w:hideMark/>
          </w:tcPr>
          <w:p w14:paraId="3F9E8C20"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407289A2"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Incendios</w:t>
            </w:r>
          </w:p>
        </w:tc>
        <w:tc>
          <w:tcPr>
            <w:tcW w:w="4900" w:type="dxa"/>
            <w:vAlign w:val="center"/>
            <w:hideMark/>
          </w:tcPr>
          <w:p w14:paraId="0516D5C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Amenaza natural que compromete la integridad de operarios y estructuras</w:t>
            </w:r>
          </w:p>
        </w:tc>
        <w:tc>
          <w:tcPr>
            <w:tcW w:w="1352" w:type="dxa"/>
            <w:shd w:val="clear" w:color="000000" w:fill="E2EFDA"/>
            <w:noWrap/>
            <w:vAlign w:val="center"/>
            <w:hideMark/>
          </w:tcPr>
          <w:p w14:paraId="58152463"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07" w:type="dxa"/>
            <w:noWrap/>
            <w:vAlign w:val="center"/>
            <w:hideMark/>
          </w:tcPr>
          <w:p w14:paraId="3E21E10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L(5)</w:t>
            </w:r>
          </w:p>
        </w:tc>
        <w:tc>
          <w:tcPr>
            <w:tcW w:w="1630" w:type="dxa"/>
            <w:noWrap/>
            <w:vAlign w:val="center"/>
            <w:hideMark/>
          </w:tcPr>
          <w:p w14:paraId="34C29512"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Insignificante(5)</w:t>
            </w:r>
          </w:p>
        </w:tc>
        <w:tc>
          <w:tcPr>
            <w:tcW w:w="1233" w:type="dxa"/>
            <w:noWrap/>
            <w:vAlign w:val="center"/>
            <w:hideMark/>
          </w:tcPr>
          <w:p w14:paraId="27DDB0FA"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10E72A66" w14:textId="77777777" w:rsidTr="00E639EC">
        <w:trPr>
          <w:trHeight w:val="20"/>
        </w:trPr>
        <w:tc>
          <w:tcPr>
            <w:tcW w:w="1597" w:type="dxa"/>
            <w:vMerge/>
            <w:vAlign w:val="center"/>
            <w:hideMark/>
          </w:tcPr>
          <w:p w14:paraId="5E37704D"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0FDC237A"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Sismos</w:t>
            </w:r>
          </w:p>
        </w:tc>
        <w:tc>
          <w:tcPr>
            <w:tcW w:w="4900" w:type="dxa"/>
            <w:vAlign w:val="center"/>
            <w:hideMark/>
          </w:tcPr>
          <w:p w14:paraId="0B49A93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Movimientos telúricos que comprometan la integridad estructural de los componentes</w:t>
            </w:r>
          </w:p>
        </w:tc>
        <w:tc>
          <w:tcPr>
            <w:tcW w:w="1352" w:type="dxa"/>
            <w:shd w:val="clear" w:color="000000" w:fill="FFF2CC"/>
            <w:noWrap/>
            <w:vAlign w:val="center"/>
            <w:hideMark/>
          </w:tcPr>
          <w:p w14:paraId="23ED1E56"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07" w:type="dxa"/>
            <w:noWrap/>
            <w:vAlign w:val="center"/>
            <w:hideMark/>
          </w:tcPr>
          <w:p w14:paraId="5AB1990A"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M(10)</w:t>
            </w:r>
          </w:p>
        </w:tc>
        <w:tc>
          <w:tcPr>
            <w:tcW w:w="1630" w:type="dxa"/>
            <w:noWrap/>
            <w:vAlign w:val="center"/>
            <w:hideMark/>
          </w:tcPr>
          <w:p w14:paraId="6A48FFA1"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Preocupante(20)</w:t>
            </w:r>
          </w:p>
        </w:tc>
        <w:tc>
          <w:tcPr>
            <w:tcW w:w="1233" w:type="dxa"/>
            <w:noWrap/>
            <w:vAlign w:val="center"/>
            <w:hideMark/>
          </w:tcPr>
          <w:p w14:paraId="0D83AC0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74698E6A" w14:textId="77777777" w:rsidTr="00E639EC">
        <w:trPr>
          <w:trHeight w:val="20"/>
        </w:trPr>
        <w:tc>
          <w:tcPr>
            <w:tcW w:w="1597" w:type="dxa"/>
            <w:vMerge/>
            <w:vAlign w:val="center"/>
            <w:hideMark/>
          </w:tcPr>
          <w:p w14:paraId="0F5255FC"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64B9709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Obstrucción de los componentes</w:t>
            </w:r>
          </w:p>
        </w:tc>
        <w:tc>
          <w:tcPr>
            <w:tcW w:w="4900" w:type="dxa"/>
            <w:vAlign w:val="center"/>
            <w:hideMark/>
          </w:tcPr>
          <w:p w14:paraId="3921856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Cese en la prestación del servicio por impedimento operacional</w:t>
            </w:r>
          </w:p>
        </w:tc>
        <w:tc>
          <w:tcPr>
            <w:tcW w:w="1352" w:type="dxa"/>
            <w:shd w:val="clear" w:color="000000" w:fill="E2EFDA"/>
            <w:noWrap/>
            <w:vAlign w:val="center"/>
            <w:hideMark/>
          </w:tcPr>
          <w:p w14:paraId="5608C3B9"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07" w:type="dxa"/>
            <w:noWrap/>
            <w:vAlign w:val="center"/>
            <w:hideMark/>
          </w:tcPr>
          <w:p w14:paraId="2949663A"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M(10)</w:t>
            </w:r>
          </w:p>
        </w:tc>
        <w:tc>
          <w:tcPr>
            <w:tcW w:w="1630" w:type="dxa"/>
            <w:noWrap/>
            <w:vAlign w:val="center"/>
            <w:hideMark/>
          </w:tcPr>
          <w:p w14:paraId="7FE386A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Aceptable(10)</w:t>
            </w:r>
          </w:p>
        </w:tc>
        <w:tc>
          <w:tcPr>
            <w:tcW w:w="1233" w:type="dxa"/>
            <w:noWrap/>
            <w:vAlign w:val="center"/>
            <w:hideMark/>
          </w:tcPr>
          <w:p w14:paraId="56B093D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3333622F" w14:textId="77777777" w:rsidTr="00E639EC">
        <w:trPr>
          <w:trHeight w:val="20"/>
        </w:trPr>
        <w:tc>
          <w:tcPr>
            <w:tcW w:w="1597" w:type="dxa"/>
            <w:vMerge/>
            <w:vAlign w:val="center"/>
            <w:hideMark/>
          </w:tcPr>
          <w:p w14:paraId="108971AC"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03DA7C0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Accidente Laboral</w:t>
            </w:r>
          </w:p>
        </w:tc>
        <w:tc>
          <w:tcPr>
            <w:tcW w:w="4900" w:type="dxa"/>
            <w:vAlign w:val="center"/>
            <w:hideMark/>
          </w:tcPr>
          <w:p w14:paraId="6FD4AFE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Todo suceso repentino que sobrevenga por causa o con ocasión del trabajo, y que produzca en el trabajador una lesión orgánica, una perturbación funcional o psiquiátrica, una invalidez o la muerte.</w:t>
            </w:r>
          </w:p>
        </w:tc>
        <w:tc>
          <w:tcPr>
            <w:tcW w:w="1352" w:type="dxa"/>
            <w:shd w:val="clear" w:color="000000" w:fill="E2EFDA"/>
            <w:noWrap/>
            <w:vAlign w:val="center"/>
            <w:hideMark/>
          </w:tcPr>
          <w:p w14:paraId="4D6DBDFC"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07" w:type="dxa"/>
            <w:noWrap/>
            <w:vAlign w:val="center"/>
            <w:hideMark/>
          </w:tcPr>
          <w:p w14:paraId="061E50E1"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G(15)</w:t>
            </w:r>
          </w:p>
        </w:tc>
        <w:tc>
          <w:tcPr>
            <w:tcW w:w="1630" w:type="dxa"/>
            <w:noWrap/>
            <w:vAlign w:val="center"/>
            <w:hideMark/>
          </w:tcPr>
          <w:p w14:paraId="5411838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Moderado(15)</w:t>
            </w:r>
          </w:p>
        </w:tc>
        <w:tc>
          <w:tcPr>
            <w:tcW w:w="1233" w:type="dxa"/>
            <w:noWrap/>
            <w:vAlign w:val="center"/>
            <w:hideMark/>
          </w:tcPr>
          <w:p w14:paraId="3EEFD04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42E83135" w14:textId="77777777" w:rsidTr="00E639EC">
        <w:trPr>
          <w:trHeight w:val="20"/>
        </w:trPr>
        <w:tc>
          <w:tcPr>
            <w:tcW w:w="1597" w:type="dxa"/>
            <w:vMerge/>
            <w:vAlign w:val="center"/>
            <w:hideMark/>
          </w:tcPr>
          <w:p w14:paraId="554A698F"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22C06D8A"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Conflictos sociales</w:t>
            </w:r>
          </w:p>
        </w:tc>
        <w:tc>
          <w:tcPr>
            <w:tcW w:w="4900" w:type="dxa"/>
            <w:vAlign w:val="center"/>
            <w:hideMark/>
          </w:tcPr>
          <w:p w14:paraId="4B3711C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Cualquier incidente de orden público podría interferir en la prestación del servicio</w:t>
            </w:r>
          </w:p>
        </w:tc>
        <w:tc>
          <w:tcPr>
            <w:tcW w:w="1352" w:type="dxa"/>
            <w:shd w:val="clear" w:color="000000" w:fill="E2EFDA"/>
            <w:noWrap/>
            <w:vAlign w:val="center"/>
            <w:hideMark/>
          </w:tcPr>
          <w:p w14:paraId="1AB13C62"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07" w:type="dxa"/>
            <w:noWrap/>
            <w:vAlign w:val="center"/>
            <w:hideMark/>
          </w:tcPr>
          <w:p w14:paraId="1C664D9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L(5)</w:t>
            </w:r>
          </w:p>
        </w:tc>
        <w:tc>
          <w:tcPr>
            <w:tcW w:w="1630" w:type="dxa"/>
            <w:noWrap/>
            <w:vAlign w:val="center"/>
            <w:hideMark/>
          </w:tcPr>
          <w:p w14:paraId="1BBACF4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Insignificante(5)</w:t>
            </w:r>
          </w:p>
        </w:tc>
        <w:tc>
          <w:tcPr>
            <w:tcW w:w="1233" w:type="dxa"/>
            <w:noWrap/>
            <w:vAlign w:val="center"/>
            <w:hideMark/>
          </w:tcPr>
          <w:p w14:paraId="68AFA11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22454C2E" w14:textId="77777777" w:rsidTr="00E639EC">
        <w:trPr>
          <w:trHeight w:val="20"/>
        </w:trPr>
        <w:tc>
          <w:tcPr>
            <w:tcW w:w="1597" w:type="dxa"/>
            <w:vMerge w:val="restart"/>
            <w:vAlign w:val="center"/>
            <w:hideMark/>
          </w:tcPr>
          <w:p w14:paraId="60B49971" w14:textId="0D2995FD"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Lechos de secado</w:t>
            </w:r>
          </w:p>
        </w:tc>
        <w:tc>
          <w:tcPr>
            <w:tcW w:w="1375" w:type="dxa"/>
            <w:vAlign w:val="center"/>
            <w:hideMark/>
          </w:tcPr>
          <w:p w14:paraId="0B6F6011"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Inundación, Avenida Torrencial</w:t>
            </w:r>
          </w:p>
        </w:tc>
        <w:tc>
          <w:tcPr>
            <w:tcW w:w="4900" w:type="dxa"/>
            <w:vAlign w:val="center"/>
            <w:hideMark/>
          </w:tcPr>
          <w:p w14:paraId="4AC521C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Aumento drástico del caudal con material solido que comprometa la integridad de la estructura</w:t>
            </w:r>
          </w:p>
        </w:tc>
        <w:tc>
          <w:tcPr>
            <w:tcW w:w="1352" w:type="dxa"/>
            <w:shd w:val="clear" w:color="000000" w:fill="E2EFDA"/>
            <w:noWrap/>
            <w:vAlign w:val="center"/>
            <w:hideMark/>
          </w:tcPr>
          <w:p w14:paraId="07AC97B9"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07" w:type="dxa"/>
            <w:noWrap/>
            <w:vAlign w:val="center"/>
            <w:hideMark/>
          </w:tcPr>
          <w:p w14:paraId="034546F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L(5)</w:t>
            </w:r>
          </w:p>
        </w:tc>
        <w:tc>
          <w:tcPr>
            <w:tcW w:w="1630" w:type="dxa"/>
            <w:noWrap/>
            <w:vAlign w:val="center"/>
            <w:hideMark/>
          </w:tcPr>
          <w:p w14:paraId="13BF178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Insignificante(5)</w:t>
            </w:r>
          </w:p>
        </w:tc>
        <w:tc>
          <w:tcPr>
            <w:tcW w:w="1233" w:type="dxa"/>
            <w:noWrap/>
            <w:vAlign w:val="center"/>
            <w:hideMark/>
          </w:tcPr>
          <w:p w14:paraId="24F6E56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52CD2D9F" w14:textId="77777777" w:rsidTr="00E639EC">
        <w:trPr>
          <w:trHeight w:val="20"/>
        </w:trPr>
        <w:tc>
          <w:tcPr>
            <w:tcW w:w="1597" w:type="dxa"/>
            <w:vMerge/>
            <w:vAlign w:val="center"/>
            <w:hideMark/>
          </w:tcPr>
          <w:p w14:paraId="57883562"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1F74E50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Deslizamiento</w:t>
            </w:r>
          </w:p>
        </w:tc>
        <w:tc>
          <w:tcPr>
            <w:tcW w:w="4900" w:type="dxa"/>
            <w:vAlign w:val="center"/>
            <w:hideMark/>
          </w:tcPr>
          <w:p w14:paraId="628394C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Movimientos de tierra que comprometan la estabilidad e integridad estructural</w:t>
            </w:r>
          </w:p>
        </w:tc>
        <w:tc>
          <w:tcPr>
            <w:tcW w:w="1352" w:type="dxa"/>
            <w:shd w:val="clear" w:color="000000" w:fill="E2EFDA"/>
            <w:noWrap/>
            <w:vAlign w:val="center"/>
            <w:hideMark/>
          </w:tcPr>
          <w:p w14:paraId="6CF0C3C8"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07" w:type="dxa"/>
            <w:noWrap/>
            <w:vAlign w:val="center"/>
            <w:hideMark/>
          </w:tcPr>
          <w:p w14:paraId="6B93AFC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L(5)</w:t>
            </w:r>
          </w:p>
        </w:tc>
        <w:tc>
          <w:tcPr>
            <w:tcW w:w="1630" w:type="dxa"/>
            <w:noWrap/>
            <w:vAlign w:val="center"/>
            <w:hideMark/>
          </w:tcPr>
          <w:p w14:paraId="1BCBB40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Insignificante(5)</w:t>
            </w:r>
          </w:p>
        </w:tc>
        <w:tc>
          <w:tcPr>
            <w:tcW w:w="1233" w:type="dxa"/>
            <w:noWrap/>
            <w:vAlign w:val="center"/>
            <w:hideMark/>
          </w:tcPr>
          <w:p w14:paraId="70C6035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27235A67" w14:textId="77777777" w:rsidTr="00E639EC">
        <w:trPr>
          <w:trHeight w:val="20"/>
        </w:trPr>
        <w:tc>
          <w:tcPr>
            <w:tcW w:w="1597" w:type="dxa"/>
            <w:vMerge/>
            <w:vAlign w:val="center"/>
            <w:hideMark/>
          </w:tcPr>
          <w:p w14:paraId="245BFF1C"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7856A08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Incendios</w:t>
            </w:r>
          </w:p>
        </w:tc>
        <w:tc>
          <w:tcPr>
            <w:tcW w:w="4900" w:type="dxa"/>
            <w:vAlign w:val="center"/>
            <w:hideMark/>
          </w:tcPr>
          <w:p w14:paraId="2E5A10B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Amenaza natural que compromete la integridad de operarios y estructuras</w:t>
            </w:r>
          </w:p>
        </w:tc>
        <w:tc>
          <w:tcPr>
            <w:tcW w:w="1352" w:type="dxa"/>
            <w:shd w:val="clear" w:color="000000" w:fill="E2EFDA"/>
            <w:noWrap/>
            <w:vAlign w:val="center"/>
            <w:hideMark/>
          </w:tcPr>
          <w:p w14:paraId="50405868"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07" w:type="dxa"/>
            <w:noWrap/>
            <w:vAlign w:val="center"/>
            <w:hideMark/>
          </w:tcPr>
          <w:p w14:paraId="4F8C676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L(5)</w:t>
            </w:r>
          </w:p>
        </w:tc>
        <w:tc>
          <w:tcPr>
            <w:tcW w:w="1630" w:type="dxa"/>
            <w:noWrap/>
            <w:vAlign w:val="center"/>
            <w:hideMark/>
          </w:tcPr>
          <w:p w14:paraId="586770D2"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Insignificante(5)</w:t>
            </w:r>
          </w:p>
        </w:tc>
        <w:tc>
          <w:tcPr>
            <w:tcW w:w="1233" w:type="dxa"/>
            <w:noWrap/>
            <w:vAlign w:val="center"/>
            <w:hideMark/>
          </w:tcPr>
          <w:p w14:paraId="13600E0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3E42D696" w14:textId="77777777" w:rsidTr="00E639EC">
        <w:trPr>
          <w:trHeight w:val="20"/>
        </w:trPr>
        <w:tc>
          <w:tcPr>
            <w:tcW w:w="1597" w:type="dxa"/>
            <w:vMerge/>
            <w:vAlign w:val="center"/>
            <w:hideMark/>
          </w:tcPr>
          <w:p w14:paraId="124FDE7D"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1D17165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Sismos</w:t>
            </w:r>
          </w:p>
        </w:tc>
        <w:tc>
          <w:tcPr>
            <w:tcW w:w="4900" w:type="dxa"/>
            <w:vAlign w:val="center"/>
            <w:hideMark/>
          </w:tcPr>
          <w:p w14:paraId="19BFB7A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Movimientos telúricos que comprometan la integridad estructural de los componentes</w:t>
            </w:r>
          </w:p>
        </w:tc>
        <w:tc>
          <w:tcPr>
            <w:tcW w:w="1352" w:type="dxa"/>
            <w:shd w:val="clear" w:color="000000" w:fill="FFF2CC"/>
            <w:noWrap/>
            <w:vAlign w:val="center"/>
            <w:hideMark/>
          </w:tcPr>
          <w:p w14:paraId="6AF66606"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07" w:type="dxa"/>
            <w:noWrap/>
            <w:vAlign w:val="center"/>
            <w:hideMark/>
          </w:tcPr>
          <w:p w14:paraId="09B4EFE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M(10)</w:t>
            </w:r>
          </w:p>
        </w:tc>
        <w:tc>
          <w:tcPr>
            <w:tcW w:w="1630" w:type="dxa"/>
            <w:noWrap/>
            <w:vAlign w:val="center"/>
            <w:hideMark/>
          </w:tcPr>
          <w:p w14:paraId="7D63AD1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Preocupante(20)</w:t>
            </w:r>
          </w:p>
        </w:tc>
        <w:tc>
          <w:tcPr>
            <w:tcW w:w="1233" w:type="dxa"/>
            <w:noWrap/>
            <w:vAlign w:val="center"/>
            <w:hideMark/>
          </w:tcPr>
          <w:p w14:paraId="73F4D63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0A66A0C6" w14:textId="77777777" w:rsidTr="00E639EC">
        <w:trPr>
          <w:trHeight w:val="20"/>
        </w:trPr>
        <w:tc>
          <w:tcPr>
            <w:tcW w:w="1597" w:type="dxa"/>
            <w:vMerge/>
            <w:vAlign w:val="center"/>
            <w:hideMark/>
          </w:tcPr>
          <w:p w14:paraId="252F085E"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1860C9C1"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Obstrucción de los componentes</w:t>
            </w:r>
          </w:p>
        </w:tc>
        <w:tc>
          <w:tcPr>
            <w:tcW w:w="4900" w:type="dxa"/>
            <w:vAlign w:val="center"/>
            <w:hideMark/>
          </w:tcPr>
          <w:p w14:paraId="5428AF2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Cese en la prestación del servicio por impedimento operacional</w:t>
            </w:r>
          </w:p>
        </w:tc>
        <w:tc>
          <w:tcPr>
            <w:tcW w:w="1352" w:type="dxa"/>
            <w:shd w:val="clear" w:color="000000" w:fill="FFFFFF"/>
            <w:noWrap/>
            <w:vAlign w:val="center"/>
            <w:hideMark/>
          </w:tcPr>
          <w:p w14:paraId="37D4544B"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N/A</w:t>
            </w:r>
          </w:p>
        </w:tc>
        <w:tc>
          <w:tcPr>
            <w:tcW w:w="907" w:type="dxa"/>
            <w:noWrap/>
            <w:vAlign w:val="center"/>
            <w:hideMark/>
          </w:tcPr>
          <w:p w14:paraId="67B2950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N/A</w:t>
            </w:r>
          </w:p>
        </w:tc>
        <w:tc>
          <w:tcPr>
            <w:tcW w:w="1630" w:type="dxa"/>
            <w:noWrap/>
            <w:vAlign w:val="center"/>
            <w:hideMark/>
          </w:tcPr>
          <w:p w14:paraId="490B972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N/A</w:t>
            </w:r>
          </w:p>
        </w:tc>
        <w:tc>
          <w:tcPr>
            <w:tcW w:w="1233" w:type="dxa"/>
            <w:noWrap/>
            <w:vAlign w:val="center"/>
            <w:hideMark/>
          </w:tcPr>
          <w:p w14:paraId="5CB20E01"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N/A</w:t>
            </w:r>
          </w:p>
        </w:tc>
      </w:tr>
      <w:tr w:rsidR="00A909BD" w:rsidRPr="00E639EC" w14:paraId="754F11DE" w14:textId="77777777" w:rsidTr="00E639EC">
        <w:trPr>
          <w:trHeight w:val="20"/>
        </w:trPr>
        <w:tc>
          <w:tcPr>
            <w:tcW w:w="1597" w:type="dxa"/>
            <w:vMerge/>
            <w:vAlign w:val="center"/>
            <w:hideMark/>
          </w:tcPr>
          <w:p w14:paraId="1E3284F4"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132340E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Accidente Laboral</w:t>
            </w:r>
          </w:p>
        </w:tc>
        <w:tc>
          <w:tcPr>
            <w:tcW w:w="4900" w:type="dxa"/>
            <w:vAlign w:val="center"/>
            <w:hideMark/>
          </w:tcPr>
          <w:p w14:paraId="4A7CF97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Todo suceso repentino que sobrevenga por causa o con ocasión del trabajo, y que produzca en el trabajador una lesión orgánica, una perturbación funcional o psiquiátrica, una invalidez o la muerte.</w:t>
            </w:r>
          </w:p>
        </w:tc>
        <w:tc>
          <w:tcPr>
            <w:tcW w:w="1352" w:type="dxa"/>
            <w:shd w:val="clear" w:color="000000" w:fill="E2EFDA"/>
            <w:noWrap/>
            <w:vAlign w:val="center"/>
            <w:hideMark/>
          </w:tcPr>
          <w:p w14:paraId="377A27A3"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07" w:type="dxa"/>
            <w:noWrap/>
            <w:vAlign w:val="center"/>
            <w:hideMark/>
          </w:tcPr>
          <w:p w14:paraId="644F6BE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G(15)</w:t>
            </w:r>
          </w:p>
        </w:tc>
        <w:tc>
          <w:tcPr>
            <w:tcW w:w="1630" w:type="dxa"/>
            <w:noWrap/>
            <w:vAlign w:val="center"/>
            <w:hideMark/>
          </w:tcPr>
          <w:p w14:paraId="55EB9F5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Moderado(15)</w:t>
            </w:r>
          </w:p>
        </w:tc>
        <w:tc>
          <w:tcPr>
            <w:tcW w:w="1233" w:type="dxa"/>
            <w:noWrap/>
            <w:vAlign w:val="center"/>
            <w:hideMark/>
          </w:tcPr>
          <w:p w14:paraId="4B4D84D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6C3507CF" w14:textId="77777777" w:rsidTr="00E639EC">
        <w:trPr>
          <w:trHeight w:val="20"/>
        </w:trPr>
        <w:tc>
          <w:tcPr>
            <w:tcW w:w="1597" w:type="dxa"/>
            <w:vMerge/>
            <w:vAlign w:val="center"/>
            <w:hideMark/>
          </w:tcPr>
          <w:p w14:paraId="756D65B6"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00E3DEE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Conflictos sociales</w:t>
            </w:r>
          </w:p>
        </w:tc>
        <w:tc>
          <w:tcPr>
            <w:tcW w:w="4900" w:type="dxa"/>
            <w:vAlign w:val="center"/>
            <w:hideMark/>
          </w:tcPr>
          <w:p w14:paraId="40EAC0B2"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Cualquier incidente de orden público podría interferir en la prestación del servicio</w:t>
            </w:r>
          </w:p>
        </w:tc>
        <w:tc>
          <w:tcPr>
            <w:tcW w:w="1352" w:type="dxa"/>
            <w:shd w:val="clear" w:color="000000" w:fill="E2EFDA"/>
            <w:noWrap/>
            <w:vAlign w:val="center"/>
            <w:hideMark/>
          </w:tcPr>
          <w:p w14:paraId="08EF4DC7"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07" w:type="dxa"/>
            <w:noWrap/>
            <w:vAlign w:val="center"/>
            <w:hideMark/>
          </w:tcPr>
          <w:p w14:paraId="5F87737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L(5)</w:t>
            </w:r>
          </w:p>
        </w:tc>
        <w:tc>
          <w:tcPr>
            <w:tcW w:w="1630" w:type="dxa"/>
            <w:noWrap/>
            <w:vAlign w:val="center"/>
            <w:hideMark/>
          </w:tcPr>
          <w:p w14:paraId="6A6510C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Insignificante(5)</w:t>
            </w:r>
          </w:p>
        </w:tc>
        <w:tc>
          <w:tcPr>
            <w:tcW w:w="1233" w:type="dxa"/>
            <w:noWrap/>
            <w:vAlign w:val="center"/>
            <w:hideMark/>
          </w:tcPr>
          <w:p w14:paraId="4241110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1D4DACD0" w14:textId="77777777" w:rsidTr="00E639EC">
        <w:trPr>
          <w:trHeight w:val="20"/>
        </w:trPr>
        <w:tc>
          <w:tcPr>
            <w:tcW w:w="1597" w:type="dxa"/>
            <w:vMerge w:val="restart"/>
            <w:vAlign w:val="center"/>
            <w:hideMark/>
          </w:tcPr>
          <w:p w14:paraId="49798683" w14:textId="0F6BBB8B"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Emisario Final</w:t>
            </w:r>
          </w:p>
        </w:tc>
        <w:tc>
          <w:tcPr>
            <w:tcW w:w="1375" w:type="dxa"/>
            <w:vAlign w:val="center"/>
            <w:hideMark/>
          </w:tcPr>
          <w:p w14:paraId="562A223C"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Inundación, Avenida Torrencial</w:t>
            </w:r>
          </w:p>
        </w:tc>
        <w:tc>
          <w:tcPr>
            <w:tcW w:w="4900" w:type="dxa"/>
            <w:vAlign w:val="center"/>
            <w:hideMark/>
          </w:tcPr>
          <w:p w14:paraId="29703F0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Aumento drástico del caudal con material solido que comprometa la integridad de la estructura</w:t>
            </w:r>
          </w:p>
        </w:tc>
        <w:tc>
          <w:tcPr>
            <w:tcW w:w="1352" w:type="dxa"/>
            <w:shd w:val="clear" w:color="000000" w:fill="E2EFDA"/>
            <w:noWrap/>
            <w:vAlign w:val="center"/>
            <w:hideMark/>
          </w:tcPr>
          <w:p w14:paraId="522F94BD"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07" w:type="dxa"/>
            <w:noWrap/>
            <w:vAlign w:val="center"/>
            <w:hideMark/>
          </w:tcPr>
          <w:p w14:paraId="0669E749"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G(15)</w:t>
            </w:r>
          </w:p>
        </w:tc>
        <w:tc>
          <w:tcPr>
            <w:tcW w:w="1630" w:type="dxa"/>
            <w:noWrap/>
            <w:vAlign w:val="center"/>
            <w:hideMark/>
          </w:tcPr>
          <w:p w14:paraId="27DAA015"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Moderado(15)</w:t>
            </w:r>
          </w:p>
        </w:tc>
        <w:tc>
          <w:tcPr>
            <w:tcW w:w="1233" w:type="dxa"/>
            <w:noWrap/>
            <w:vAlign w:val="center"/>
            <w:hideMark/>
          </w:tcPr>
          <w:p w14:paraId="093C00D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5CFC9CEE" w14:textId="77777777" w:rsidTr="00E639EC">
        <w:trPr>
          <w:trHeight w:val="20"/>
        </w:trPr>
        <w:tc>
          <w:tcPr>
            <w:tcW w:w="1597" w:type="dxa"/>
            <w:vMerge/>
            <w:vAlign w:val="center"/>
            <w:hideMark/>
          </w:tcPr>
          <w:p w14:paraId="47EB7603"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2F1B31C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Deslizamiento</w:t>
            </w:r>
          </w:p>
        </w:tc>
        <w:tc>
          <w:tcPr>
            <w:tcW w:w="4900" w:type="dxa"/>
            <w:vAlign w:val="center"/>
            <w:hideMark/>
          </w:tcPr>
          <w:p w14:paraId="4150525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Movimientos de tierra que comprometan la estabilidad e integridad estructural</w:t>
            </w:r>
          </w:p>
        </w:tc>
        <w:tc>
          <w:tcPr>
            <w:tcW w:w="1352" w:type="dxa"/>
            <w:shd w:val="clear" w:color="000000" w:fill="FFF2CC"/>
            <w:noWrap/>
            <w:vAlign w:val="center"/>
            <w:hideMark/>
          </w:tcPr>
          <w:p w14:paraId="41749BCB"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07" w:type="dxa"/>
            <w:noWrap/>
            <w:vAlign w:val="center"/>
            <w:hideMark/>
          </w:tcPr>
          <w:p w14:paraId="318984B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G(15)</w:t>
            </w:r>
          </w:p>
        </w:tc>
        <w:tc>
          <w:tcPr>
            <w:tcW w:w="1630" w:type="dxa"/>
            <w:noWrap/>
            <w:vAlign w:val="center"/>
            <w:hideMark/>
          </w:tcPr>
          <w:p w14:paraId="03B4AB9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Critico(30)</w:t>
            </w:r>
          </w:p>
        </w:tc>
        <w:tc>
          <w:tcPr>
            <w:tcW w:w="1233" w:type="dxa"/>
            <w:noWrap/>
            <w:vAlign w:val="center"/>
            <w:hideMark/>
          </w:tcPr>
          <w:p w14:paraId="25318ADA" w14:textId="4452AC5C" w:rsidR="00E639EC" w:rsidRDefault="00A909BD" w:rsidP="00E639EC">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Evitar el Riesg</w:t>
            </w:r>
            <w:r w:rsidR="00E639EC">
              <w:rPr>
                <w:rFonts w:eastAsia="Times New Roman" w:cs="Arial"/>
                <w:color w:val="000000"/>
                <w:sz w:val="20"/>
                <w:szCs w:val="20"/>
                <w:lang w:val="es-MX" w:eastAsia="es-MX"/>
              </w:rPr>
              <w:t>o</w:t>
            </w:r>
          </w:p>
          <w:p w14:paraId="452743D4" w14:textId="77777777" w:rsidR="00E639EC" w:rsidRPr="00A909BD" w:rsidRDefault="00E639EC" w:rsidP="00A909BD">
            <w:pPr>
              <w:spacing w:after="0" w:line="240" w:lineRule="auto"/>
              <w:jc w:val="center"/>
              <w:rPr>
                <w:rFonts w:eastAsia="Times New Roman" w:cs="Arial"/>
                <w:color w:val="000000"/>
                <w:sz w:val="20"/>
                <w:szCs w:val="20"/>
                <w:lang w:val="es-MX" w:eastAsia="es-MX"/>
              </w:rPr>
            </w:pPr>
          </w:p>
        </w:tc>
      </w:tr>
      <w:tr w:rsidR="00A909BD" w:rsidRPr="00E639EC" w14:paraId="06E89A91" w14:textId="77777777" w:rsidTr="00E639EC">
        <w:trPr>
          <w:trHeight w:val="20"/>
        </w:trPr>
        <w:tc>
          <w:tcPr>
            <w:tcW w:w="1597" w:type="dxa"/>
            <w:vMerge/>
            <w:vAlign w:val="center"/>
            <w:hideMark/>
          </w:tcPr>
          <w:p w14:paraId="621D43B4"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17BB4A2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Incendios</w:t>
            </w:r>
          </w:p>
        </w:tc>
        <w:tc>
          <w:tcPr>
            <w:tcW w:w="4900" w:type="dxa"/>
            <w:vAlign w:val="center"/>
            <w:hideMark/>
          </w:tcPr>
          <w:p w14:paraId="0718740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Amenaza natural que compromete la integridad de operarios y estructuras</w:t>
            </w:r>
          </w:p>
        </w:tc>
        <w:tc>
          <w:tcPr>
            <w:tcW w:w="1352" w:type="dxa"/>
            <w:shd w:val="clear" w:color="000000" w:fill="FFF2CC"/>
            <w:noWrap/>
            <w:vAlign w:val="center"/>
            <w:hideMark/>
          </w:tcPr>
          <w:p w14:paraId="5027799F"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07" w:type="dxa"/>
            <w:noWrap/>
            <w:vAlign w:val="center"/>
            <w:hideMark/>
          </w:tcPr>
          <w:p w14:paraId="15719D22"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M(10)</w:t>
            </w:r>
          </w:p>
        </w:tc>
        <w:tc>
          <w:tcPr>
            <w:tcW w:w="1630" w:type="dxa"/>
            <w:noWrap/>
            <w:vAlign w:val="center"/>
            <w:hideMark/>
          </w:tcPr>
          <w:p w14:paraId="42A5E90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Preocupante(20)</w:t>
            </w:r>
          </w:p>
        </w:tc>
        <w:tc>
          <w:tcPr>
            <w:tcW w:w="1233" w:type="dxa"/>
            <w:noWrap/>
            <w:vAlign w:val="center"/>
            <w:hideMark/>
          </w:tcPr>
          <w:p w14:paraId="71EAB7C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16A69BEC" w14:textId="77777777" w:rsidTr="00E639EC">
        <w:trPr>
          <w:trHeight w:val="20"/>
        </w:trPr>
        <w:tc>
          <w:tcPr>
            <w:tcW w:w="1597" w:type="dxa"/>
            <w:vMerge/>
            <w:vAlign w:val="center"/>
            <w:hideMark/>
          </w:tcPr>
          <w:p w14:paraId="247E6147"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1F66A7E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Sismos</w:t>
            </w:r>
          </w:p>
        </w:tc>
        <w:tc>
          <w:tcPr>
            <w:tcW w:w="4900" w:type="dxa"/>
            <w:vAlign w:val="center"/>
            <w:hideMark/>
          </w:tcPr>
          <w:p w14:paraId="40440ADB"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Movimientos telúricos que comprometan la integridad estructural de los componentes</w:t>
            </w:r>
          </w:p>
        </w:tc>
        <w:tc>
          <w:tcPr>
            <w:tcW w:w="1352" w:type="dxa"/>
            <w:shd w:val="clear" w:color="000000" w:fill="FFF2CC"/>
            <w:noWrap/>
            <w:vAlign w:val="center"/>
            <w:hideMark/>
          </w:tcPr>
          <w:p w14:paraId="0D614768" w14:textId="77777777" w:rsidR="00A909BD" w:rsidRPr="00A909BD" w:rsidRDefault="00A909BD" w:rsidP="00A909BD">
            <w:pPr>
              <w:spacing w:after="0" w:line="240" w:lineRule="auto"/>
              <w:jc w:val="center"/>
              <w:rPr>
                <w:rFonts w:eastAsia="Times New Roman" w:cs="Arial"/>
                <w:b/>
                <w:bCs/>
                <w:color w:val="806000"/>
                <w:sz w:val="20"/>
                <w:szCs w:val="20"/>
                <w:lang w:val="es-MX" w:eastAsia="es-MX"/>
              </w:rPr>
            </w:pPr>
            <w:r w:rsidRPr="00A909BD">
              <w:rPr>
                <w:rFonts w:eastAsia="Times New Roman" w:cs="Arial"/>
                <w:b/>
                <w:bCs/>
                <w:color w:val="806000"/>
                <w:sz w:val="20"/>
                <w:szCs w:val="20"/>
                <w:lang w:val="es-MX" w:eastAsia="es-MX"/>
              </w:rPr>
              <w:t>M(2)</w:t>
            </w:r>
          </w:p>
        </w:tc>
        <w:tc>
          <w:tcPr>
            <w:tcW w:w="907" w:type="dxa"/>
            <w:noWrap/>
            <w:vAlign w:val="center"/>
            <w:hideMark/>
          </w:tcPr>
          <w:p w14:paraId="67FD1E12"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M(10)</w:t>
            </w:r>
          </w:p>
        </w:tc>
        <w:tc>
          <w:tcPr>
            <w:tcW w:w="1630" w:type="dxa"/>
            <w:noWrap/>
            <w:vAlign w:val="center"/>
            <w:hideMark/>
          </w:tcPr>
          <w:p w14:paraId="747788B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Preocupante(20)</w:t>
            </w:r>
          </w:p>
        </w:tc>
        <w:tc>
          <w:tcPr>
            <w:tcW w:w="1233" w:type="dxa"/>
            <w:noWrap/>
            <w:vAlign w:val="center"/>
            <w:hideMark/>
          </w:tcPr>
          <w:p w14:paraId="28C45E5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037A64AF" w14:textId="77777777" w:rsidTr="00E639EC">
        <w:trPr>
          <w:trHeight w:val="20"/>
        </w:trPr>
        <w:tc>
          <w:tcPr>
            <w:tcW w:w="1597" w:type="dxa"/>
            <w:vMerge/>
            <w:vAlign w:val="center"/>
            <w:hideMark/>
          </w:tcPr>
          <w:p w14:paraId="10B86ADA"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0DE7F6E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Obstrucción de los componentes</w:t>
            </w:r>
          </w:p>
        </w:tc>
        <w:tc>
          <w:tcPr>
            <w:tcW w:w="4900" w:type="dxa"/>
            <w:vAlign w:val="center"/>
            <w:hideMark/>
          </w:tcPr>
          <w:p w14:paraId="16F8B1C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Cese en la prestación del servicio por impedimento operacional</w:t>
            </w:r>
          </w:p>
        </w:tc>
        <w:tc>
          <w:tcPr>
            <w:tcW w:w="1352" w:type="dxa"/>
            <w:shd w:val="clear" w:color="000000" w:fill="E2EFDA"/>
            <w:noWrap/>
            <w:vAlign w:val="center"/>
            <w:hideMark/>
          </w:tcPr>
          <w:p w14:paraId="5DC7C972"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07" w:type="dxa"/>
            <w:noWrap/>
            <w:vAlign w:val="center"/>
            <w:hideMark/>
          </w:tcPr>
          <w:p w14:paraId="54880B2E"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M(10)</w:t>
            </w:r>
          </w:p>
        </w:tc>
        <w:tc>
          <w:tcPr>
            <w:tcW w:w="1630" w:type="dxa"/>
            <w:noWrap/>
            <w:vAlign w:val="center"/>
            <w:hideMark/>
          </w:tcPr>
          <w:p w14:paraId="0221CBB7"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Aceptable(10)</w:t>
            </w:r>
          </w:p>
        </w:tc>
        <w:tc>
          <w:tcPr>
            <w:tcW w:w="1233" w:type="dxa"/>
            <w:noWrap/>
            <w:vAlign w:val="center"/>
            <w:hideMark/>
          </w:tcPr>
          <w:p w14:paraId="6590E37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r w:rsidR="00A909BD" w:rsidRPr="00E639EC" w14:paraId="4B647D2A" w14:textId="77777777" w:rsidTr="00E639EC">
        <w:trPr>
          <w:trHeight w:val="20"/>
        </w:trPr>
        <w:tc>
          <w:tcPr>
            <w:tcW w:w="1597" w:type="dxa"/>
            <w:vMerge/>
            <w:vAlign w:val="center"/>
            <w:hideMark/>
          </w:tcPr>
          <w:p w14:paraId="097542DB"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7292754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Accidente Laboral</w:t>
            </w:r>
          </w:p>
        </w:tc>
        <w:tc>
          <w:tcPr>
            <w:tcW w:w="4900" w:type="dxa"/>
            <w:vAlign w:val="center"/>
            <w:hideMark/>
          </w:tcPr>
          <w:p w14:paraId="77AA42C4"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Todo suceso repentino que sobrevenga por causa o con ocasión del trabajo, y que produzca en el trabajador una lesión orgánica, una perturbación funcional o psiquiátrica, una invalidez o la muerte.</w:t>
            </w:r>
          </w:p>
        </w:tc>
        <w:tc>
          <w:tcPr>
            <w:tcW w:w="1352" w:type="dxa"/>
            <w:shd w:val="clear" w:color="000000" w:fill="E2EFDA"/>
            <w:noWrap/>
            <w:vAlign w:val="center"/>
            <w:hideMark/>
          </w:tcPr>
          <w:p w14:paraId="59D05D00"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07" w:type="dxa"/>
            <w:noWrap/>
            <w:vAlign w:val="center"/>
            <w:hideMark/>
          </w:tcPr>
          <w:p w14:paraId="298CB652"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G(15)</w:t>
            </w:r>
          </w:p>
        </w:tc>
        <w:tc>
          <w:tcPr>
            <w:tcW w:w="1630" w:type="dxa"/>
            <w:noWrap/>
            <w:vAlign w:val="center"/>
            <w:hideMark/>
          </w:tcPr>
          <w:p w14:paraId="163B4228"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Moderado(15)</w:t>
            </w:r>
          </w:p>
        </w:tc>
        <w:tc>
          <w:tcPr>
            <w:tcW w:w="1233" w:type="dxa"/>
            <w:noWrap/>
            <w:vAlign w:val="center"/>
            <w:hideMark/>
          </w:tcPr>
          <w:p w14:paraId="7A65AE40"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Reducir el Riesgo</w:t>
            </w:r>
          </w:p>
        </w:tc>
      </w:tr>
      <w:tr w:rsidR="00A909BD" w:rsidRPr="00E639EC" w14:paraId="288BBD29" w14:textId="77777777" w:rsidTr="00E639EC">
        <w:trPr>
          <w:trHeight w:val="20"/>
        </w:trPr>
        <w:tc>
          <w:tcPr>
            <w:tcW w:w="1597" w:type="dxa"/>
            <w:vMerge/>
            <w:vAlign w:val="center"/>
            <w:hideMark/>
          </w:tcPr>
          <w:p w14:paraId="69228DB8" w14:textId="77777777" w:rsidR="00A909BD" w:rsidRPr="00A909BD" w:rsidRDefault="00A909BD" w:rsidP="00A909BD">
            <w:pPr>
              <w:spacing w:after="0" w:line="240" w:lineRule="auto"/>
              <w:jc w:val="center"/>
              <w:rPr>
                <w:rFonts w:eastAsia="Times New Roman" w:cs="Arial"/>
                <w:color w:val="000000"/>
                <w:sz w:val="20"/>
                <w:szCs w:val="20"/>
                <w:lang w:val="es-MX" w:eastAsia="es-MX"/>
              </w:rPr>
            </w:pPr>
          </w:p>
        </w:tc>
        <w:tc>
          <w:tcPr>
            <w:tcW w:w="1375" w:type="dxa"/>
            <w:vAlign w:val="center"/>
            <w:hideMark/>
          </w:tcPr>
          <w:p w14:paraId="6DA3C766"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Conflictos sociales</w:t>
            </w:r>
          </w:p>
        </w:tc>
        <w:tc>
          <w:tcPr>
            <w:tcW w:w="4900" w:type="dxa"/>
            <w:vAlign w:val="center"/>
            <w:hideMark/>
          </w:tcPr>
          <w:p w14:paraId="3F25820D"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Cualquier incidente de orden público podría interferir en la prestación del servicio</w:t>
            </w:r>
          </w:p>
        </w:tc>
        <w:tc>
          <w:tcPr>
            <w:tcW w:w="1352" w:type="dxa"/>
            <w:shd w:val="clear" w:color="000000" w:fill="E2EFDA"/>
            <w:noWrap/>
            <w:vAlign w:val="center"/>
            <w:hideMark/>
          </w:tcPr>
          <w:p w14:paraId="1CFAF914" w14:textId="77777777" w:rsidR="00A909BD" w:rsidRPr="00A909BD" w:rsidRDefault="00A909BD" w:rsidP="00A909BD">
            <w:pPr>
              <w:spacing w:after="0" w:line="240" w:lineRule="auto"/>
              <w:jc w:val="center"/>
              <w:rPr>
                <w:rFonts w:eastAsia="Times New Roman" w:cs="Arial"/>
                <w:b/>
                <w:bCs/>
                <w:color w:val="375623"/>
                <w:sz w:val="20"/>
                <w:szCs w:val="20"/>
                <w:lang w:val="es-MX" w:eastAsia="es-MX"/>
              </w:rPr>
            </w:pPr>
            <w:r w:rsidRPr="00A909BD">
              <w:rPr>
                <w:rFonts w:eastAsia="Times New Roman" w:cs="Arial"/>
                <w:b/>
                <w:bCs/>
                <w:color w:val="375623"/>
                <w:sz w:val="20"/>
                <w:szCs w:val="20"/>
                <w:lang w:val="es-MX" w:eastAsia="es-MX"/>
              </w:rPr>
              <w:t>B(1)</w:t>
            </w:r>
          </w:p>
        </w:tc>
        <w:tc>
          <w:tcPr>
            <w:tcW w:w="907" w:type="dxa"/>
            <w:noWrap/>
            <w:vAlign w:val="center"/>
            <w:hideMark/>
          </w:tcPr>
          <w:p w14:paraId="63322B43"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M(10)</w:t>
            </w:r>
          </w:p>
        </w:tc>
        <w:tc>
          <w:tcPr>
            <w:tcW w:w="1630" w:type="dxa"/>
            <w:noWrap/>
            <w:vAlign w:val="center"/>
            <w:hideMark/>
          </w:tcPr>
          <w:p w14:paraId="16B28F9F"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Aceptable(10)</w:t>
            </w:r>
          </w:p>
        </w:tc>
        <w:tc>
          <w:tcPr>
            <w:tcW w:w="1233" w:type="dxa"/>
            <w:noWrap/>
            <w:vAlign w:val="center"/>
            <w:hideMark/>
          </w:tcPr>
          <w:p w14:paraId="5B3C77EA" w14:textId="77777777" w:rsidR="00A909BD" w:rsidRPr="00A909BD" w:rsidRDefault="00A909BD" w:rsidP="00A909BD">
            <w:pPr>
              <w:spacing w:after="0" w:line="240" w:lineRule="auto"/>
              <w:jc w:val="center"/>
              <w:rPr>
                <w:rFonts w:eastAsia="Times New Roman" w:cs="Arial"/>
                <w:color w:val="000000"/>
                <w:sz w:val="20"/>
                <w:szCs w:val="20"/>
                <w:lang w:val="es-MX" w:eastAsia="es-MX"/>
              </w:rPr>
            </w:pPr>
            <w:r w:rsidRPr="00A909BD">
              <w:rPr>
                <w:rFonts w:eastAsia="Times New Roman" w:cs="Arial"/>
                <w:color w:val="000000"/>
                <w:sz w:val="20"/>
                <w:szCs w:val="20"/>
                <w:lang w:val="es-MX" w:eastAsia="es-MX"/>
              </w:rPr>
              <w:t>Asumir el riesgo</w:t>
            </w:r>
          </w:p>
        </w:tc>
      </w:tr>
    </w:tbl>
    <w:p w14:paraId="3A74FFF4" w14:textId="77777777" w:rsidR="00A909BD" w:rsidRDefault="00A909BD" w:rsidP="00A909BD">
      <w:pPr>
        <w:tabs>
          <w:tab w:val="left" w:pos="2070"/>
        </w:tabs>
        <w:ind w:firstLine="708"/>
        <w:rPr>
          <w:rFonts w:cs="Arial"/>
        </w:rPr>
      </w:pPr>
    </w:p>
    <w:p w14:paraId="4ABB033E" w14:textId="77777777" w:rsidR="00DD50C1" w:rsidRDefault="00DD50C1" w:rsidP="00A909BD">
      <w:pPr>
        <w:tabs>
          <w:tab w:val="left" w:pos="2070"/>
        </w:tabs>
        <w:ind w:firstLine="708"/>
        <w:rPr>
          <w:rFonts w:cs="Arial"/>
        </w:rPr>
      </w:pPr>
    </w:p>
    <w:p w14:paraId="394790E7" w14:textId="77777777" w:rsidR="00DD50C1" w:rsidRDefault="00DD50C1" w:rsidP="00A909BD">
      <w:pPr>
        <w:tabs>
          <w:tab w:val="left" w:pos="2070"/>
        </w:tabs>
        <w:ind w:firstLine="708"/>
        <w:rPr>
          <w:rFonts w:cs="Arial"/>
        </w:rPr>
      </w:pPr>
    </w:p>
    <w:p w14:paraId="444A7DE4" w14:textId="77777777" w:rsidR="00DD50C1" w:rsidRDefault="00DD50C1" w:rsidP="00A909BD">
      <w:pPr>
        <w:tabs>
          <w:tab w:val="left" w:pos="2070"/>
        </w:tabs>
        <w:ind w:firstLine="708"/>
        <w:rPr>
          <w:rFonts w:cs="Arial"/>
        </w:rPr>
      </w:pPr>
    </w:p>
    <w:p w14:paraId="56F0FB46" w14:textId="77777777" w:rsidR="00DD50C1" w:rsidRDefault="00DD50C1" w:rsidP="00A909BD">
      <w:pPr>
        <w:tabs>
          <w:tab w:val="left" w:pos="2070"/>
        </w:tabs>
        <w:ind w:firstLine="708"/>
        <w:rPr>
          <w:rFonts w:cs="Arial"/>
        </w:rPr>
      </w:pPr>
    </w:p>
    <w:p w14:paraId="1A0CA447" w14:textId="77777777" w:rsidR="00A909BD" w:rsidRDefault="00A909BD" w:rsidP="00A909BD">
      <w:pPr>
        <w:tabs>
          <w:tab w:val="left" w:pos="708"/>
        </w:tabs>
        <w:rPr>
          <w:rFonts w:cs="Arial"/>
        </w:rPr>
      </w:pPr>
      <w:r>
        <w:rPr>
          <w:rFonts w:cs="Arial"/>
        </w:rPr>
        <w:tab/>
      </w:r>
    </w:p>
    <w:p w14:paraId="651FF7ED" w14:textId="77777777" w:rsidR="00F40861" w:rsidRDefault="00F40861" w:rsidP="00A909BD">
      <w:pPr>
        <w:tabs>
          <w:tab w:val="left" w:pos="708"/>
        </w:tabs>
        <w:rPr>
          <w:rFonts w:cs="Arial"/>
        </w:rPr>
      </w:pPr>
    </w:p>
    <w:p w14:paraId="2AB2F02A" w14:textId="7DE53D79" w:rsidR="00E639EC" w:rsidRDefault="00E639EC" w:rsidP="00E639EC">
      <w:pPr>
        <w:pStyle w:val="Descripcin"/>
        <w:keepNext/>
        <w:jc w:val="center"/>
      </w:pPr>
      <w:bookmarkStart w:id="34" w:name="_Toc209077730"/>
      <w:r>
        <w:lastRenderedPageBreak/>
        <w:t xml:space="preserve">Tabla </w:t>
      </w:r>
      <w:r>
        <w:fldChar w:fldCharType="begin"/>
      </w:r>
      <w:r>
        <w:instrText xml:space="preserve"> SEQ Tabla \* ARABIC </w:instrText>
      </w:r>
      <w:r>
        <w:fldChar w:fldCharType="separate"/>
      </w:r>
      <w:r w:rsidR="00E526D2">
        <w:rPr>
          <w:noProof/>
        </w:rPr>
        <w:t>9</w:t>
      </w:r>
      <w:r>
        <w:fldChar w:fldCharType="end"/>
      </w:r>
      <w:r>
        <w:t xml:space="preserve"> </w:t>
      </w:r>
      <w:r w:rsidRPr="00E94404">
        <w:t>Evaluación riesgos servicio aseo</w:t>
      </w:r>
      <w:bookmarkEnd w:id="34"/>
    </w:p>
    <w:tbl>
      <w:tblPr>
        <w:tblW w:w="0" w:type="auto"/>
        <w:tblCellMar>
          <w:left w:w="70" w:type="dxa"/>
          <w:right w:w="70" w:type="dxa"/>
        </w:tblCellMar>
        <w:tblLook w:val="04A0" w:firstRow="1" w:lastRow="0" w:firstColumn="1" w:lastColumn="0" w:noHBand="0" w:noVBand="1"/>
      </w:tblPr>
      <w:tblGrid>
        <w:gridCol w:w="1526"/>
        <w:gridCol w:w="2292"/>
        <w:gridCol w:w="3872"/>
        <w:gridCol w:w="1364"/>
        <w:gridCol w:w="923"/>
        <w:gridCol w:w="1779"/>
        <w:gridCol w:w="1228"/>
      </w:tblGrid>
      <w:tr w:rsidR="00020FA4" w:rsidRPr="00DD50C1" w14:paraId="6DAE6EDC" w14:textId="77777777" w:rsidTr="00DD50C1">
        <w:trPr>
          <w:trHeight w:val="453"/>
          <w:tblHeader/>
        </w:trPr>
        <w:tc>
          <w:tcPr>
            <w:tcW w:w="0" w:type="auto"/>
            <w:tcBorders>
              <w:top w:val="single" w:sz="8" w:space="0" w:color="auto"/>
              <w:left w:val="single" w:sz="8" w:space="0" w:color="auto"/>
              <w:bottom w:val="single" w:sz="4" w:space="0" w:color="auto"/>
              <w:right w:val="single" w:sz="4" w:space="0" w:color="auto"/>
            </w:tcBorders>
            <w:shd w:val="clear" w:color="auto" w:fill="DEEAF6" w:themeFill="accent5" w:themeFillTint="33"/>
            <w:vAlign w:val="center"/>
            <w:hideMark/>
          </w:tcPr>
          <w:p w14:paraId="315DE6B4"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Componentes</w:t>
            </w:r>
          </w:p>
        </w:tc>
        <w:tc>
          <w:tcPr>
            <w:tcW w:w="2292" w:type="dxa"/>
            <w:tcBorders>
              <w:top w:val="single" w:sz="8" w:space="0" w:color="auto"/>
              <w:left w:val="single" w:sz="4" w:space="0" w:color="auto"/>
              <w:bottom w:val="single" w:sz="4" w:space="0" w:color="auto"/>
              <w:right w:val="single" w:sz="4" w:space="0" w:color="auto"/>
            </w:tcBorders>
            <w:shd w:val="clear" w:color="auto" w:fill="DEEAF6" w:themeFill="accent5" w:themeFillTint="33"/>
            <w:vAlign w:val="center"/>
            <w:hideMark/>
          </w:tcPr>
          <w:p w14:paraId="7A6851DE"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Amenaza</w:t>
            </w:r>
          </w:p>
        </w:tc>
        <w:tc>
          <w:tcPr>
            <w:tcW w:w="3872" w:type="dxa"/>
            <w:tcBorders>
              <w:top w:val="single" w:sz="8" w:space="0" w:color="auto"/>
              <w:left w:val="single" w:sz="4" w:space="0" w:color="auto"/>
              <w:bottom w:val="single" w:sz="4" w:space="0" w:color="auto"/>
              <w:right w:val="single" w:sz="4" w:space="0" w:color="auto"/>
            </w:tcBorders>
            <w:shd w:val="clear" w:color="auto" w:fill="DEEAF6" w:themeFill="accent5" w:themeFillTint="33"/>
            <w:vAlign w:val="center"/>
            <w:hideMark/>
          </w:tcPr>
          <w:p w14:paraId="0F19A09F"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Descripción del Riesgo</w:t>
            </w:r>
          </w:p>
        </w:tc>
        <w:tc>
          <w:tcPr>
            <w:tcW w:w="1364" w:type="dxa"/>
            <w:tcBorders>
              <w:top w:val="single" w:sz="8" w:space="0" w:color="auto"/>
              <w:left w:val="single" w:sz="4" w:space="0" w:color="auto"/>
              <w:bottom w:val="single" w:sz="4" w:space="0" w:color="auto"/>
              <w:right w:val="single" w:sz="4" w:space="0" w:color="auto"/>
            </w:tcBorders>
            <w:shd w:val="clear" w:color="auto" w:fill="DEEAF6" w:themeFill="accent5" w:themeFillTint="33"/>
            <w:vAlign w:val="center"/>
            <w:hideMark/>
          </w:tcPr>
          <w:p w14:paraId="6533A7AF"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Probabilidad</w:t>
            </w:r>
          </w:p>
        </w:tc>
        <w:tc>
          <w:tcPr>
            <w:tcW w:w="923" w:type="dxa"/>
            <w:tcBorders>
              <w:top w:val="single" w:sz="8" w:space="0" w:color="auto"/>
              <w:left w:val="single" w:sz="4" w:space="0" w:color="auto"/>
              <w:bottom w:val="single" w:sz="4" w:space="0" w:color="auto"/>
              <w:right w:val="single" w:sz="4" w:space="0" w:color="auto"/>
            </w:tcBorders>
            <w:shd w:val="clear" w:color="auto" w:fill="DEEAF6" w:themeFill="accent5" w:themeFillTint="33"/>
            <w:vAlign w:val="center"/>
            <w:hideMark/>
          </w:tcPr>
          <w:p w14:paraId="09B4E00F"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Impacto</w:t>
            </w:r>
          </w:p>
        </w:tc>
        <w:tc>
          <w:tcPr>
            <w:tcW w:w="1779" w:type="dxa"/>
            <w:tcBorders>
              <w:top w:val="single" w:sz="8" w:space="0" w:color="auto"/>
              <w:left w:val="single" w:sz="4" w:space="0" w:color="auto"/>
              <w:bottom w:val="single" w:sz="4" w:space="0" w:color="auto"/>
              <w:right w:val="single" w:sz="4" w:space="0" w:color="auto"/>
            </w:tcBorders>
            <w:shd w:val="clear" w:color="auto" w:fill="DEEAF6" w:themeFill="accent5" w:themeFillTint="33"/>
            <w:vAlign w:val="center"/>
            <w:hideMark/>
          </w:tcPr>
          <w:p w14:paraId="7B04601C"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Evaluación</w:t>
            </w:r>
          </w:p>
        </w:tc>
        <w:tc>
          <w:tcPr>
            <w:tcW w:w="1228" w:type="dxa"/>
            <w:tcBorders>
              <w:top w:val="single" w:sz="8" w:space="0" w:color="auto"/>
              <w:left w:val="single" w:sz="4" w:space="0" w:color="auto"/>
              <w:bottom w:val="single" w:sz="4" w:space="0" w:color="auto"/>
              <w:right w:val="single" w:sz="8" w:space="0" w:color="auto"/>
            </w:tcBorders>
            <w:shd w:val="clear" w:color="auto" w:fill="DEEAF6" w:themeFill="accent5" w:themeFillTint="33"/>
            <w:vAlign w:val="center"/>
            <w:hideMark/>
          </w:tcPr>
          <w:p w14:paraId="71E80901"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Opción de manejo</w:t>
            </w:r>
          </w:p>
        </w:tc>
      </w:tr>
      <w:tr w:rsidR="00020FA4" w:rsidRPr="00DD50C1" w14:paraId="13E2E83D" w14:textId="77777777" w:rsidTr="00020FA4">
        <w:trPr>
          <w:trHeight w:val="1152"/>
        </w:trPr>
        <w:tc>
          <w:tcPr>
            <w:tcW w:w="0" w:type="auto"/>
            <w:vMerge w:val="restart"/>
            <w:tcBorders>
              <w:top w:val="nil"/>
              <w:left w:val="single" w:sz="8" w:space="0" w:color="auto"/>
              <w:bottom w:val="single" w:sz="4" w:space="0" w:color="auto"/>
              <w:right w:val="single" w:sz="4" w:space="0" w:color="auto"/>
            </w:tcBorders>
            <w:vAlign w:val="center"/>
            <w:hideMark/>
          </w:tcPr>
          <w:p w14:paraId="43F8DEC9" w14:textId="4D9DD4AD"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 xml:space="preserve">Ruta de </w:t>
            </w:r>
            <w:r w:rsidRPr="00DD50C1">
              <w:rPr>
                <w:rFonts w:eastAsia="Times New Roman" w:cs="Arial"/>
                <w:color w:val="000000"/>
                <w:sz w:val="22"/>
                <w:lang w:val="es-MX" w:eastAsia="es-MX"/>
              </w:rPr>
              <w:t>recolección</w:t>
            </w:r>
          </w:p>
        </w:tc>
        <w:tc>
          <w:tcPr>
            <w:tcW w:w="2292" w:type="dxa"/>
            <w:tcBorders>
              <w:top w:val="nil"/>
              <w:left w:val="nil"/>
              <w:bottom w:val="single" w:sz="4" w:space="0" w:color="auto"/>
              <w:right w:val="single" w:sz="4" w:space="0" w:color="auto"/>
            </w:tcBorders>
            <w:vAlign w:val="center"/>
            <w:hideMark/>
          </w:tcPr>
          <w:p w14:paraId="3D8791F9" w14:textId="3AF4CF08"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Retrasos en los horarios establecidos en la recolección de residuos solidos</w:t>
            </w:r>
          </w:p>
        </w:tc>
        <w:tc>
          <w:tcPr>
            <w:tcW w:w="3872" w:type="dxa"/>
            <w:tcBorders>
              <w:top w:val="nil"/>
              <w:left w:val="nil"/>
              <w:bottom w:val="single" w:sz="4" w:space="0" w:color="auto"/>
              <w:right w:val="single" w:sz="4" w:space="0" w:color="auto"/>
            </w:tcBorders>
            <w:vAlign w:val="center"/>
            <w:hideMark/>
          </w:tcPr>
          <w:p w14:paraId="14F7C5D7" w14:textId="5CB74C1B" w:rsidR="00020FA4" w:rsidRPr="00020FA4" w:rsidRDefault="00020FA4" w:rsidP="00020FA4">
            <w:pPr>
              <w:spacing w:after="0" w:line="240" w:lineRule="auto"/>
              <w:jc w:val="center"/>
              <w:rPr>
                <w:rFonts w:eastAsia="Times New Roman" w:cs="Arial"/>
                <w:color w:val="000000"/>
                <w:sz w:val="22"/>
                <w:lang w:val="es-MX" w:eastAsia="es-MX"/>
              </w:rPr>
            </w:pPr>
            <w:r w:rsidRPr="00DD50C1">
              <w:rPr>
                <w:rFonts w:eastAsia="Times New Roman" w:cs="Arial"/>
                <w:color w:val="000000"/>
                <w:sz w:val="22"/>
                <w:lang w:val="es-MX" w:eastAsia="es-MX"/>
              </w:rPr>
              <w:t>Paso tardío</w:t>
            </w:r>
            <w:r w:rsidRPr="00020FA4">
              <w:rPr>
                <w:rFonts w:eastAsia="Times New Roman" w:cs="Arial"/>
                <w:color w:val="000000"/>
                <w:sz w:val="22"/>
                <w:lang w:val="es-MX" w:eastAsia="es-MX"/>
              </w:rPr>
              <w:t xml:space="preserve"> en las rutas establecidas</w:t>
            </w:r>
          </w:p>
        </w:tc>
        <w:tc>
          <w:tcPr>
            <w:tcW w:w="1364" w:type="dxa"/>
            <w:tcBorders>
              <w:top w:val="nil"/>
              <w:left w:val="nil"/>
              <w:bottom w:val="single" w:sz="4" w:space="0" w:color="auto"/>
              <w:right w:val="single" w:sz="4" w:space="0" w:color="auto"/>
            </w:tcBorders>
            <w:shd w:val="clear" w:color="000000" w:fill="FFC7CE"/>
            <w:noWrap/>
            <w:vAlign w:val="center"/>
            <w:hideMark/>
          </w:tcPr>
          <w:p w14:paraId="006D8E6B" w14:textId="77777777" w:rsidR="00020FA4" w:rsidRPr="00020FA4" w:rsidRDefault="00020FA4" w:rsidP="00020FA4">
            <w:pPr>
              <w:spacing w:after="0" w:line="240" w:lineRule="auto"/>
              <w:jc w:val="center"/>
              <w:rPr>
                <w:rFonts w:eastAsia="Times New Roman" w:cs="Arial"/>
                <w:b/>
                <w:bCs/>
                <w:color w:val="FF0000"/>
                <w:sz w:val="22"/>
                <w:lang w:val="es-MX" w:eastAsia="es-MX"/>
              </w:rPr>
            </w:pPr>
            <w:r w:rsidRPr="00020FA4">
              <w:rPr>
                <w:rFonts w:eastAsia="Times New Roman" w:cs="Arial"/>
                <w:b/>
                <w:bCs/>
                <w:color w:val="FF0000"/>
                <w:sz w:val="22"/>
                <w:lang w:val="es-MX" w:eastAsia="es-MX"/>
              </w:rPr>
              <w:t>A(3)</w:t>
            </w:r>
          </w:p>
        </w:tc>
        <w:tc>
          <w:tcPr>
            <w:tcW w:w="923" w:type="dxa"/>
            <w:tcBorders>
              <w:top w:val="nil"/>
              <w:left w:val="nil"/>
              <w:bottom w:val="single" w:sz="4" w:space="0" w:color="auto"/>
              <w:right w:val="single" w:sz="4" w:space="0" w:color="auto"/>
            </w:tcBorders>
            <w:noWrap/>
            <w:vAlign w:val="center"/>
            <w:hideMark/>
          </w:tcPr>
          <w:p w14:paraId="05FD5306"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L(5)</w:t>
            </w:r>
          </w:p>
        </w:tc>
        <w:tc>
          <w:tcPr>
            <w:tcW w:w="1779" w:type="dxa"/>
            <w:tcBorders>
              <w:top w:val="nil"/>
              <w:left w:val="nil"/>
              <w:bottom w:val="single" w:sz="4" w:space="0" w:color="auto"/>
              <w:right w:val="single" w:sz="4" w:space="0" w:color="auto"/>
            </w:tcBorders>
            <w:noWrap/>
            <w:vAlign w:val="center"/>
            <w:hideMark/>
          </w:tcPr>
          <w:p w14:paraId="6266D0D7"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Moderado (15)</w:t>
            </w:r>
          </w:p>
        </w:tc>
        <w:tc>
          <w:tcPr>
            <w:tcW w:w="1228" w:type="dxa"/>
            <w:tcBorders>
              <w:top w:val="nil"/>
              <w:left w:val="nil"/>
              <w:bottom w:val="single" w:sz="4" w:space="0" w:color="auto"/>
              <w:right w:val="single" w:sz="8" w:space="0" w:color="auto"/>
            </w:tcBorders>
            <w:noWrap/>
            <w:vAlign w:val="center"/>
            <w:hideMark/>
          </w:tcPr>
          <w:p w14:paraId="1D66AE45"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Reducir el Riesgo</w:t>
            </w:r>
          </w:p>
        </w:tc>
      </w:tr>
      <w:tr w:rsidR="00020FA4" w:rsidRPr="00DD50C1" w14:paraId="46EE6107" w14:textId="77777777" w:rsidTr="00020FA4">
        <w:trPr>
          <w:trHeight w:val="576"/>
        </w:trPr>
        <w:tc>
          <w:tcPr>
            <w:tcW w:w="0" w:type="auto"/>
            <w:vMerge/>
            <w:tcBorders>
              <w:top w:val="nil"/>
              <w:left w:val="single" w:sz="8" w:space="0" w:color="auto"/>
              <w:bottom w:val="single" w:sz="4" w:space="0" w:color="auto"/>
              <w:right w:val="single" w:sz="4" w:space="0" w:color="auto"/>
            </w:tcBorders>
            <w:vAlign w:val="center"/>
            <w:hideMark/>
          </w:tcPr>
          <w:p w14:paraId="02F43AC4" w14:textId="77777777" w:rsidR="00020FA4" w:rsidRPr="00020FA4" w:rsidRDefault="00020FA4" w:rsidP="00020FA4">
            <w:pPr>
              <w:spacing w:after="0" w:line="240" w:lineRule="auto"/>
              <w:jc w:val="center"/>
              <w:rPr>
                <w:rFonts w:eastAsia="Times New Roman" w:cs="Arial"/>
                <w:color w:val="000000"/>
                <w:sz w:val="22"/>
                <w:lang w:val="es-MX" w:eastAsia="es-MX"/>
              </w:rPr>
            </w:pPr>
          </w:p>
        </w:tc>
        <w:tc>
          <w:tcPr>
            <w:tcW w:w="2292" w:type="dxa"/>
            <w:tcBorders>
              <w:top w:val="nil"/>
              <w:left w:val="nil"/>
              <w:bottom w:val="single" w:sz="4" w:space="0" w:color="auto"/>
              <w:right w:val="single" w:sz="4" w:space="0" w:color="auto"/>
            </w:tcBorders>
            <w:vAlign w:val="center"/>
            <w:hideMark/>
          </w:tcPr>
          <w:p w14:paraId="6E7F1311" w14:textId="7EEF9EB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 xml:space="preserve">Fallas </w:t>
            </w:r>
            <w:r w:rsidRPr="00DD50C1">
              <w:rPr>
                <w:rFonts w:eastAsia="Times New Roman" w:cs="Arial"/>
                <w:color w:val="000000"/>
                <w:sz w:val="22"/>
                <w:lang w:val="es-MX" w:eastAsia="es-MX"/>
              </w:rPr>
              <w:t>mecánicas</w:t>
            </w:r>
          </w:p>
        </w:tc>
        <w:tc>
          <w:tcPr>
            <w:tcW w:w="3872" w:type="dxa"/>
            <w:tcBorders>
              <w:top w:val="nil"/>
              <w:left w:val="nil"/>
              <w:bottom w:val="single" w:sz="4" w:space="0" w:color="auto"/>
              <w:right w:val="single" w:sz="4" w:space="0" w:color="auto"/>
            </w:tcBorders>
            <w:vAlign w:val="center"/>
            <w:hideMark/>
          </w:tcPr>
          <w:p w14:paraId="1C0B7747" w14:textId="49A8DCCC" w:rsidR="00020FA4" w:rsidRPr="00020FA4" w:rsidRDefault="00020FA4" w:rsidP="00020FA4">
            <w:pPr>
              <w:spacing w:after="0" w:line="240" w:lineRule="auto"/>
              <w:jc w:val="center"/>
              <w:rPr>
                <w:rFonts w:eastAsia="Times New Roman" w:cs="Arial"/>
                <w:color w:val="000000"/>
                <w:sz w:val="22"/>
                <w:lang w:val="es-MX" w:eastAsia="es-MX"/>
              </w:rPr>
            </w:pPr>
            <w:r w:rsidRPr="00DD50C1">
              <w:rPr>
                <w:rFonts w:eastAsia="Times New Roman" w:cs="Arial"/>
                <w:color w:val="000000"/>
                <w:sz w:val="22"/>
                <w:lang w:val="es-MX" w:eastAsia="es-MX"/>
              </w:rPr>
              <w:t>Cualquier</w:t>
            </w:r>
            <w:r w:rsidRPr="00020FA4">
              <w:rPr>
                <w:rFonts w:eastAsia="Times New Roman" w:cs="Arial"/>
                <w:color w:val="000000"/>
                <w:sz w:val="22"/>
                <w:lang w:val="es-MX" w:eastAsia="es-MX"/>
              </w:rPr>
              <w:t xml:space="preserve"> </w:t>
            </w:r>
            <w:r w:rsidRPr="00DD50C1">
              <w:rPr>
                <w:rFonts w:eastAsia="Times New Roman" w:cs="Arial"/>
                <w:color w:val="000000"/>
                <w:sz w:val="22"/>
                <w:lang w:val="es-MX" w:eastAsia="es-MX"/>
              </w:rPr>
              <w:t>avería</w:t>
            </w:r>
            <w:r w:rsidRPr="00020FA4">
              <w:rPr>
                <w:rFonts w:eastAsia="Times New Roman" w:cs="Arial"/>
                <w:color w:val="000000"/>
                <w:sz w:val="22"/>
                <w:lang w:val="es-MX" w:eastAsia="es-MX"/>
              </w:rPr>
              <w:t xml:space="preserve"> que pueda sufrir el </w:t>
            </w:r>
            <w:r w:rsidRPr="00DD50C1">
              <w:rPr>
                <w:rFonts w:eastAsia="Times New Roman" w:cs="Arial"/>
                <w:color w:val="000000"/>
                <w:sz w:val="22"/>
                <w:lang w:val="es-MX" w:eastAsia="es-MX"/>
              </w:rPr>
              <w:t>vehículo</w:t>
            </w:r>
            <w:r w:rsidRPr="00020FA4">
              <w:rPr>
                <w:rFonts w:eastAsia="Times New Roman" w:cs="Arial"/>
                <w:color w:val="000000"/>
                <w:sz w:val="22"/>
                <w:lang w:val="es-MX" w:eastAsia="es-MX"/>
              </w:rPr>
              <w:t xml:space="preserve"> compactador durante la </w:t>
            </w:r>
            <w:r w:rsidRPr="00DD50C1">
              <w:rPr>
                <w:rFonts w:eastAsia="Times New Roman" w:cs="Arial"/>
                <w:color w:val="000000"/>
                <w:sz w:val="22"/>
                <w:lang w:val="es-MX" w:eastAsia="es-MX"/>
              </w:rPr>
              <w:t>recolección</w:t>
            </w:r>
            <w:r w:rsidRPr="00020FA4">
              <w:rPr>
                <w:rFonts w:eastAsia="Times New Roman" w:cs="Arial"/>
                <w:color w:val="000000"/>
                <w:sz w:val="22"/>
                <w:lang w:val="es-MX" w:eastAsia="es-MX"/>
              </w:rPr>
              <w:t>.</w:t>
            </w:r>
          </w:p>
        </w:tc>
        <w:tc>
          <w:tcPr>
            <w:tcW w:w="1364" w:type="dxa"/>
            <w:tcBorders>
              <w:top w:val="nil"/>
              <w:left w:val="nil"/>
              <w:bottom w:val="single" w:sz="4" w:space="0" w:color="auto"/>
              <w:right w:val="single" w:sz="4" w:space="0" w:color="auto"/>
            </w:tcBorders>
            <w:noWrap/>
            <w:vAlign w:val="center"/>
            <w:hideMark/>
          </w:tcPr>
          <w:p w14:paraId="7EEBB22F"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N/A</w:t>
            </w:r>
          </w:p>
        </w:tc>
        <w:tc>
          <w:tcPr>
            <w:tcW w:w="923" w:type="dxa"/>
            <w:tcBorders>
              <w:top w:val="nil"/>
              <w:left w:val="nil"/>
              <w:bottom w:val="single" w:sz="4" w:space="0" w:color="auto"/>
              <w:right w:val="single" w:sz="4" w:space="0" w:color="auto"/>
            </w:tcBorders>
            <w:noWrap/>
            <w:vAlign w:val="center"/>
            <w:hideMark/>
          </w:tcPr>
          <w:p w14:paraId="331FBBA6"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N/A</w:t>
            </w:r>
          </w:p>
        </w:tc>
        <w:tc>
          <w:tcPr>
            <w:tcW w:w="1779" w:type="dxa"/>
            <w:tcBorders>
              <w:top w:val="nil"/>
              <w:left w:val="nil"/>
              <w:bottom w:val="single" w:sz="4" w:space="0" w:color="auto"/>
              <w:right w:val="single" w:sz="4" w:space="0" w:color="auto"/>
            </w:tcBorders>
            <w:noWrap/>
            <w:vAlign w:val="center"/>
            <w:hideMark/>
          </w:tcPr>
          <w:p w14:paraId="636E8B78"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N/A</w:t>
            </w:r>
          </w:p>
        </w:tc>
        <w:tc>
          <w:tcPr>
            <w:tcW w:w="1228" w:type="dxa"/>
            <w:tcBorders>
              <w:top w:val="nil"/>
              <w:left w:val="nil"/>
              <w:bottom w:val="single" w:sz="4" w:space="0" w:color="auto"/>
              <w:right w:val="single" w:sz="8" w:space="0" w:color="auto"/>
            </w:tcBorders>
            <w:noWrap/>
            <w:vAlign w:val="center"/>
            <w:hideMark/>
          </w:tcPr>
          <w:p w14:paraId="22E97554" w14:textId="6E2B63EF" w:rsidR="00020FA4" w:rsidRPr="00020FA4" w:rsidRDefault="00020FA4" w:rsidP="00020FA4">
            <w:pPr>
              <w:spacing w:after="0" w:line="240" w:lineRule="auto"/>
              <w:jc w:val="center"/>
              <w:rPr>
                <w:rFonts w:eastAsia="Times New Roman" w:cs="Arial"/>
                <w:color w:val="000000"/>
                <w:sz w:val="22"/>
                <w:lang w:val="es-MX" w:eastAsia="es-MX"/>
              </w:rPr>
            </w:pPr>
          </w:p>
        </w:tc>
      </w:tr>
      <w:tr w:rsidR="00020FA4" w:rsidRPr="00DD50C1" w14:paraId="52E05A9B" w14:textId="77777777" w:rsidTr="00020FA4">
        <w:trPr>
          <w:trHeight w:val="576"/>
        </w:trPr>
        <w:tc>
          <w:tcPr>
            <w:tcW w:w="0" w:type="auto"/>
            <w:vMerge/>
            <w:tcBorders>
              <w:top w:val="nil"/>
              <w:left w:val="single" w:sz="8" w:space="0" w:color="auto"/>
              <w:bottom w:val="single" w:sz="4" w:space="0" w:color="auto"/>
              <w:right w:val="single" w:sz="4" w:space="0" w:color="auto"/>
            </w:tcBorders>
            <w:vAlign w:val="center"/>
            <w:hideMark/>
          </w:tcPr>
          <w:p w14:paraId="420D22C8" w14:textId="77777777" w:rsidR="00020FA4" w:rsidRPr="00020FA4" w:rsidRDefault="00020FA4" w:rsidP="00020FA4">
            <w:pPr>
              <w:spacing w:after="0" w:line="240" w:lineRule="auto"/>
              <w:jc w:val="center"/>
              <w:rPr>
                <w:rFonts w:eastAsia="Times New Roman" w:cs="Arial"/>
                <w:color w:val="000000"/>
                <w:sz w:val="22"/>
                <w:lang w:val="es-MX" w:eastAsia="es-MX"/>
              </w:rPr>
            </w:pPr>
          </w:p>
        </w:tc>
        <w:tc>
          <w:tcPr>
            <w:tcW w:w="2292" w:type="dxa"/>
            <w:tcBorders>
              <w:top w:val="nil"/>
              <w:left w:val="nil"/>
              <w:bottom w:val="single" w:sz="4" w:space="0" w:color="auto"/>
              <w:right w:val="single" w:sz="4" w:space="0" w:color="auto"/>
            </w:tcBorders>
            <w:vAlign w:val="center"/>
            <w:hideMark/>
          </w:tcPr>
          <w:p w14:paraId="0CFC3950" w14:textId="11A5C243" w:rsidR="00020FA4" w:rsidRPr="00020FA4" w:rsidRDefault="00020FA4" w:rsidP="00020FA4">
            <w:pPr>
              <w:spacing w:after="0" w:line="240" w:lineRule="auto"/>
              <w:jc w:val="center"/>
              <w:rPr>
                <w:rFonts w:eastAsia="Times New Roman" w:cs="Arial"/>
                <w:color w:val="000000"/>
                <w:sz w:val="22"/>
                <w:lang w:val="es-MX" w:eastAsia="es-MX"/>
              </w:rPr>
            </w:pPr>
            <w:r w:rsidRPr="00DD50C1">
              <w:rPr>
                <w:rFonts w:eastAsia="Times New Roman" w:cs="Arial"/>
                <w:color w:val="000000"/>
                <w:sz w:val="22"/>
                <w:lang w:val="es-MX" w:eastAsia="es-MX"/>
              </w:rPr>
              <w:t>Congestión</w:t>
            </w:r>
            <w:r w:rsidRPr="00020FA4">
              <w:rPr>
                <w:rFonts w:eastAsia="Times New Roman" w:cs="Arial"/>
                <w:color w:val="000000"/>
                <w:sz w:val="22"/>
                <w:lang w:val="es-MX" w:eastAsia="es-MX"/>
              </w:rPr>
              <w:t xml:space="preserve">/ </w:t>
            </w:r>
            <w:r w:rsidRPr="00DD50C1">
              <w:rPr>
                <w:rFonts w:eastAsia="Times New Roman" w:cs="Arial"/>
                <w:color w:val="000000"/>
                <w:sz w:val="22"/>
                <w:lang w:val="es-MX" w:eastAsia="es-MX"/>
              </w:rPr>
              <w:t>obstrucción</w:t>
            </w:r>
            <w:r w:rsidRPr="00020FA4">
              <w:rPr>
                <w:rFonts w:eastAsia="Times New Roman" w:cs="Arial"/>
                <w:color w:val="000000"/>
                <w:sz w:val="22"/>
                <w:lang w:val="es-MX" w:eastAsia="es-MX"/>
              </w:rPr>
              <w:t xml:space="preserve"> de </w:t>
            </w:r>
            <w:r w:rsidRPr="00DD50C1">
              <w:rPr>
                <w:rFonts w:eastAsia="Times New Roman" w:cs="Arial"/>
                <w:color w:val="000000"/>
                <w:sz w:val="22"/>
                <w:lang w:val="es-MX" w:eastAsia="es-MX"/>
              </w:rPr>
              <w:t>vías</w:t>
            </w:r>
          </w:p>
        </w:tc>
        <w:tc>
          <w:tcPr>
            <w:tcW w:w="3872" w:type="dxa"/>
            <w:tcBorders>
              <w:top w:val="nil"/>
              <w:left w:val="nil"/>
              <w:bottom w:val="single" w:sz="4" w:space="0" w:color="auto"/>
              <w:right w:val="single" w:sz="4" w:space="0" w:color="auto"/>
            </w:tcBorders>
            <w:vAlign w:val="center"/>
            <w:hideMark/>
          </w:tcPr>
          <w:p w14:paraId="432F5FB2" w14:textId="1F1A3053"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 xml:space="preserve">Condiciones viales que </w:t>
            </w:r>
            <w:r w:rsidRPr="00DD50C1">
              <w:rPr>
                <w:rFonts w:eastAsia="Times New Roman" w:cs="Arial"/>
                <w:color w:val="000000"/>
                <w:sz w:val="22"/>
                <w:lang w:val="es-MX" w:eastAsia="es-MX"/>
              </w:rPr>
              <w:t>obstaculicen</w:t>
            </w:r>
            <w:r w:rsidRPr="00020FA4">
              <w:rPr>
                <w:rFonts w:eastAsia="Times New Roman" w:cs="Arial"/>
                <w:color w:val="000000"/>
                <w:sz w:val="22"/>
                <w:lang w:val="es-MX" w:eastAsia="es-MX"/>
              </w:rPr>
              <w:t xml:space="preserve"> el libre </w:t>
            </w:r>
            <w:r w:rsidRPr="00DD50C1">
              <w:rPr>
                <w:rFonts w:eastAsia="Times New Roman" w:cs="Arial"/>
                <w:color w:val="000000"/>
                <w:sz w:val="22"/>
                <w:lang w:val="es-MX" w:eastAsia="es-MX"/>
              </w:rPr>
              <w:t>tránsito</w:t>
            </w:r>
            <w:r w:rsidRPr="00020FA4">
              <w:rPr>
                <w:rFonts w:eastAsia="Times New Roman" w:cs="Arial"/>
                <w:color w:val="000000"/>
                <w:sz w:val="22"/>
                <w:lang w:val="es-MX" w:eastAsia="es-MX"/>
              </w:rPr>
              <w:t xml:space="preserve"> y movilidad del </w:t>
            </w:r>
            <w:r w:rsidRPr="00DD50C1">
              <w:rPr>
                <w:rFonts w:eastAsia="Times New Roman" w:cs="Arial"/>
                <w:color w:val="000000"/>
                <w:sz w:val="22"/>
                <w:lang w:val="es-MX" w:eastAsia="es-MX"/>
              </w:rPr>
              <w:t>vehículo</w:t>
            </w:r>
            <w:r w:rsidRPr="00020FA4">
              <w:rPr>
                <w:rFonts w:eastAsia="Times New Roman" w:cs="Arial"/>
                <w:color w:val="000000"/>
                <w:sz w:val="22"/>
                <w:lang w:val="es-MX" w:eastAsia="es-MX"/>
              </w:rPr>
              <w:t xml:space="preserve"> </w:t>
            </w:r>
            <w:r w:rsidRPr="00DD50C1">
              <w:rPr>
                <w:rFonts w:eastAsia="Times New Roman" w:cs="Arial"/>
                <w:color w:val="000000"/>
                <w:sz w:val="22"/>
                <w:lang w:val="es-MX" w:eastAsia="es-MX"/>
              </w:rPr>
              <w:t>compactador</w:t>
            </w:r>
          </w:p>
        </w:tc>
        <w:tc>
          <w:tcPr>
            <w:tcW w:w="1364" w:type="dxa"/>
            <w:tcBorders>
              <w:top w:val="nil"/>
              <w:left w:val="nil"/>
              <w:bottom w:val="single" w:sz="4" w:space="0" w:color="auto"/>
              <w:right w:val="single" w:sz="4" w:space="0" w:color="auto"/>
            </w:tcBorders>
            <w:shd w:val="clear" w:color="000000" w:fill="FFF2CC"/>
            <w:noWrap/>
            <w:vAlign w:val="center"/>
            <w:hideMark/>
          </w:tcPr>
          <w:p w14:paraId="0B76FAE5" w14:textId="77777777" w:rsidR="00020FA4" w:rsidRPr="00020FA4" w:rsidRDefault="00020FA4" w:rsidP="00020FA4">
            <w:pPr>
              <w:spacing w:after="0" w:line="240" w:lineRule="auto"/>
              <w:jc w:val="center"/>
              <w:rPr>
                <w:rFonts w:eastAsia="Times New Roman" w:cs="Arial"/>
                <w:b/>
                <w:bCs/>
                <w:color w:val="806000"/>
                <w:sz w:val="22"/>
                <w:lang w:val="es-MX" w:eastAsia="es-MX"/>
              </w:rPr>
            </w:pPr>
            <w:r w:rsidRPr="00020FA4">
              <w:rPr>
                <w:rFonts w:eastAsia="Times New Roman" w:cs="Arial"/>
                <w:b/>
                <w:bCs/>
                <w:color w:val="806000"/>
                <w:sz w:val="22"/>
                <w:lang w:val="es-MX" w:eastAsia="es-MX"/>
              </w:rPr>
              <w:t>M(2)</w:t>
            </w:r>
          </w:p>
        </w:tc>
        <w:tc>
          <w:tcPr>
            <w:tcW w:w="923" w:type="dxa"/>
            <w:tcBorders>
              <w:top w:val="nil"/>
              <w:left w:val="nil"/>
              <w:bottom w:val="single" w:sz="4" w:space="0" w:color="auto"/>
              <w:right w:val="single" w:sz="4" w:space="0" w:color="auto"/>
            </w:tcBorders>
            <w:noWrap/>
            <w:vAlign w:val="center"/>
            <w:hideMark/>
          </w:tcPr>
          <w:p w14:paraId="6E83E4C0"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L(5)</w:t>
            </w:r>
          </w:p>
        </w:tc>
        <w:tc>
          <w:tcPr>
            <w:tcW w:w="1779" w:type="dxa"/>
            <w:tcBorders>
              <w:top w:val="nil"/>
              <w:left w:val="nil"/>
              <w:bottom w:val="single" w:sz="4" w:space="0" w:color="auto"/>
              <w:right w:val="single" w:sz="4" w:space="0" w:color="auto"/>
            </w:tcBorders>
            <w:noWrap/>
            <w:vAlign w:val="center"/>
            <w:hideMark/>
          </w:tcPr>
          <w:p w14:paraId="54EB977B" w14:textId="6B0FDA43" w:rsidR="00020FA4" w:rsidRPr="00020FA4" w:rsidRDefault="00020FA4" w:rsidP="00020FA4">
            <w:pPr>
              <w:spacing w:after="0" w:line="240" w:lineRule="auto"/>
              <w:jc w:val="center"/>
              <w:rPr>
                <w:rFonts w:eastAsia="Times New Roman" w:cs="Arial"/>
                <w:color w:val="000000"/>
                <w:sz w:val="22"/>
                <w:lang w:val="es-MX" w:eastAsia="es-MX"/>
              </w:rPr>
            </w:pPr>
            <w:r w:rsidRPr="00DD50C1">
              <w:rPr>
                <w:rFonts w:eastAsia="Times New Roman" w:cs="Arial"/>
                <w:color w:val="000000"/>
                <w:sz w:val="22"/>
                <w:lang w:val="es-MX" w:eastAsia="es-MX"/>
              </w:rPr>
              <w:t>Aceptable</w:t>
            </w:r>
            <w:r w:rsidRPr="00020FA4">
              <w:rPr>
                <w:rFonts w:eastAsia="Times New Roman" w:cs="Arial"/>
                <w:color w:val="000000"/>
                <w:sz w:val="22"/>
                <w:lang w:val="es-MX" w:eastAsia="es-MX"/>
              </w:rPr>
              <w:t>(10)</w:t>
            </w:r>
          </w:p>
        </w:tc>
        <w:tc>
          <w:tcPr>
            <w:tcW w:w="1228" w:type="dxa"/>
            <w:tcBorders>
              <w:top w:val="nil"/>
              <w:left w:val="nil"/>
              <w:bottom w:val="single" w:sz="4" w:space="0" w:color="auto"/>
              <w:right w:val="single" w:sz="8" w:space="0" w:color="auto"/>
            </w:tcBorders>
            <w:noWrap/>
            <w:vAlign w:val="center"/>
            <w:hideMark/>
          </w:tcPr>
          <w:p w14:paraId="6D1F1BBA"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Asumir el Riesgo</w:t>
            </w:r>
          </w:p>
        </w:tc>
      </w:tr>
      <w:tr w:rsidR="00020FA4" w:rsidRPr="00DD50C1" w14:paraId="474617BF" w14:textId="77777777" w:rsidTr="00020FA4">
        <w:trPr>
          <w:trHeight w:val="576"/>
        </w:trPr>
        <w:tc>
          <w:tcPr>
            <w:tcW w:w="0" w:type="auto"/>
            <w:vMerge/>
            <w:tcBorders>
              <w:top w:val="nil"/>
              <w:left w:val="single" w:sz="8" w:space="0" w:color="auto"/>
              <w:bottom w:val="single" w:sz="4" w:space="0" w:color="auto"/>
              <w:right w:val="single" w:sz="4" w:space="0" w:color="auto"/>
            </w:tcBorders>
            <w:vAlign w:val="center"/>
            <w:hideMark/>
          </w:tcPr>
          <w:p w14:paraId="0400C7E0" w14:textId="77777777" w:rsidR="00020FA4" w:rsidRPr="00020FA4" w:rsidRDefault="00020FA4" w:rsidP="00020FA4">
            <w:pPr>
              <w:spacing w:after="0" w:line="240" w:lineRule="auto"/>
              <w:jc w:val="center"/>
              <w:rPr>
                <w:rFonts w:eastAsia="Times New Roman" w:cs="Arial"/>
                <w:color w:val="000000"/>
                <w:sz w:val="22"/>
                <w:lang w:val="es-MX" w:eastAsia="es-MX"/>
              </w:rPr>
            </w:pPr>
          </w:p>
        </w:tc>
        <w:tc>
          <w:tcPr>
            <w:tcW w:w="2292" w:type="dxa"/>
            <w:tcBorders>
              <w:top w:val="nil"/>
              <w:left w:val="nil"/>
              <w:bottom w:val="single" w:sz="4" w:space="0" w:color="auto"/>
              <w:right w:val="single" w:sz="4" w:space="0" w:color="auto"/>
            </w:tcBorders>
            <w:vAlign w:val="center"/>
            <w:hideMark/>
          </w:tcPr>
          <w:p w14:paraId="2D008E81"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Sismos</w:t>
            </w:r>
          </w:p>
        </w:tc>
        <w:tc>
          <w:tcPr>
            <w:tcW w:w="3872" w:type="dxa"/>
            <w:tcBorders>
              <w:top w:val="nil"/>
              <w:left w:val="nil"/>
              <w:bottom w:val="single" w:sz="4" w:space="0" w:color="auto"/>
              <w:right w:val="single" w:sz="4" w:space="0" w:color="auto"/>
            </w:tcBorders>
            <w:vAlign w:val="center"/>
            <w:hideMark/>
          </w:tcPr>
          <w:p w14:paraId="0967B233" w14:textId="4ABCAB88"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 xml:space="preserve">Movimientos telúricos que comprometan la integridad estructural de las </w:t>
            </w:r>
            <w:r w:rsidRPr="00DD50C1">
              <w:rPr>
                <w:rFonts w:eastAsia="Times New Roman" w:cs="Arial"/>
                <w:color w:val="000000"/>
                <w:sz w:val="22"/>
                <w:lang w:val="es-MX" w:eastAsia="es-MX"/>
              </w:rPr>
              <w:t>vías</w:t>
            </w:r>
            <w:r w:rsidRPr="00020FA4">
              <w:rPr>
                <w:rFonts w:eastAsia="Times New Roman" w:cs="Arial"/>
                <w:color w:val="000000"/>
                <w:sz w:val="22"/>
                <w:lang w:val="es-MX" w:eastAsia="es-MX"/>
              </w:rPr>
              <w:t>.</w:t>
            </w:r>
          </w:p>
        </w:tc>
        <w:tc>
          <w:tcPr>
            <w:tcW w:w="1364" w:type="dxa"/>
            <w:tcBorders>
              <w:top w:val="nil"/>
              <w:left w:val="nil"/>
              <w:bottom w:val="single" w:sz="4" w:space="0" w:color="auto"/>
              <w:right w:val="single" w:sz="4" w:space="0" w:color="auto"/>
            </w:tcBorders>
            <w:shd w:val="clear" w:color="000000" w:fill="FFF2CC"/>
            <w:noWrap/>
            <w:vAlign w:val="center"/>
            <w:hideMark/>
          </w:tcPr>
          <w:p w14:paraId="6A2BFF01" w14:textId="77777777" w:rsidR="00020FA4" w:rsidRPr="00020FA4" w:rsidRDefault="00020FA4" w:rsidP="00020FA4">
            <w:pPr>
              <w:spacing w:after="0" w:line="240" w:lineRule="auto"/>
              <w:jc w:val="center"/>
              <w:rPr>
                <w:rFonts w:eastAsia="Times New Roman" w:cs="Arial"/>
                <w:b/>
                <w:bCs/>
                <w:color w:val="806000"/>
                <w:sz w:val="22"/>
                <w:lang w:val="es-MX" w:eastAsia="es-MX"/>
              </w:rPr>
            </w:pPr>
            <w:r w:rsidRPr="00020FA4">
              <w:rPr>
                <w:rFonts w:eastAsia="Times New Roman" w:cs="Arial"/>
                <w:b/>
                <w:bCs/>
                <w:color w:val="806000"/>
                <w:sz w:val="22"/>
                <w:lang w:val="es-MX" w:eastAsia="es-MX"/>
              </w:rPr>
              <w:t>M(2)</w:t>
            </w:r>
          </w:p>
        </w:tc>
        <w:tc>
          <w:tcPr>
            <w:tcW w:w="923" w:type="dxa"/>
            <w:tcBorders>
              <w:top w:val="nil"/>
              <w:left w:val="nil"/>
              <w:bottom w:val="single" w:sz="4" w:space="0" w:color="auto"/>
              <w:right w:val="single" w:sz="4" w:space="0" w:color="auto"/>
            </w:tcBorders>
            <w:noWrap/>
            <w:vAlign w:val="center"/>
            <w:hideMark/>
          </w:tcPr>
          <w:p w14:paraId="34E2B736"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M(10)</w:t>
            </w:r>
          </w:p>
        </w:tc>
        <w:tc>
          <w:tcPr>
            <w:tcW w:w="1779" w:type="dxa"/>
            <w:tcBorders>
              <w:top w:val="nil"/>
              <w:left w:val="nil"/>
              <w:bottom w:val="single" w:sz="4" w:space="0" w:color="auto"/>
              <w:right w:val="single" w:sz="4" w:space="0" w:color="auto"/>
            </w:tcBorders>
            <w:noWrap/>
            <w:vAlign w:val="center"/>
            <w:hideMark/>
          </w:tcPr>
          <w:p w14:paraId="789B5108"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Preocupante(20)</w:t>
            </w:r>
          </w:p>
        </w:tc>
        <w:tc>
          <w:tcPr>
            <w:tcW w:w="1228" w:type="dxa"/>
            <w:tcBorders>
              <w:top w:val="nil"/>
              <w:left w:val="nil"/>
              <w:bottom w:val="single" w:sz="4" w:space="0" w:color="auto"/>
              <w:right w:val="single" w:sz="8" w:space="0" w:color="auto"/>
            </w:tcBorders>
            <w:noWrap/>
            <w:vAlign w:val="center"/>
            <w:hideMark/>
          </w:tcPr>
          <w:p w14:paraId="79808581"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Reducir el Riesgo</w:t>
            </w:r>
          </w:p>
        </w:tc>
      </w:tr>
      <w:tr w:rsidR="00020FA4" w:rsidRPr="00DD50C1" w14:paraId="5F264BB3" w14:textId="77777777" w:rsidTr="00020FA4">
        <w:trPr>
          <w:trHeight w:val="1152"/>
        </w:trPr>
        <w:tc>
          <w:tcPr>
            <w:tcW w:w="0" w:type="auto"/>
            <w:vMerge/>
            <w:tcBorders>
              <w:top w:val="nil"/>
              <w:left w:val="single" w:sz="8" w:space="0" w:color="auto"/>
              <w:bottom w:val="single" w:sz="4" w:space="0" w:color="auto"/>
              <w:right w:val="single" w:sz="4" w:space="0" w:color="auto"/>
            </w:tcBorders>
            <w:vAlign w:val="center"/>
            <w:hideMark/>
          </w:tcPr>
          <w:p w14:paraId="6709E409" w14:textId="77777777" w:rsidR="00020FA4" w:rsidRPr="00020FA4" w:rsidRDefault="00020FA4" w:rsidP="00020FA4">
            <w:pPr>
              <w:spacing w:after="0" w:line="240" w:lineRule="auto"/>
              <w:jc w:val="center"/>
              <w:rPr>
                <w:rFonts w:eastAsia="Times New Roman" w:cs="Arial"/>
                <w:color w:val="000000"/>
                <w:sz w:val="22"/>
                <w:lang w:val="es-MX" w:eastAsia="es-MX"/>
              </w:rPr>
            </w:pPr>
          </w:p>
        </w:tc>
        <w:tc>
          <w:tcPr>
            <w:tcW w:w="2292" w:type="dxa"/>
            <w:tcBorders>
              <w:top w:val="nil"/>
              <w:left w:val="nil"/>
              <w:bottom w:val="single" w:sz="4" w:space="0" w:color="auto"/>
              <w:right w:val="single" w:sz="4" w:space="0" w:color="auto"/>
            </w:tcBorders>
            <w:vAlign w:val="center"/>
            <w:hideMark/>
          </w:tcPr>
          <w:p w14:paraId="017E0B75"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Accidente Laboral</w:t>
            </w:r>
          </w:p>
        </w:tc>
        <w:tc>
          <w:tcPr>
            <w:tcW w:w="3872" w:type="dxa"/>
            <w:tcBorders>
              <w:top w:val="nil"/>
              <w:left w:val="nil"/>
              <w:bottom w:val="single" w:sz="4" w:space="0" w:color="auto"/>
              <w:right w:val="single" w:sz="4" w:space="0" w:color="auto"/>
            </w:tcBorders>
            <w:vAlign w:val="center"/>
            <w:hideMark/>
          </w:tcPr>
          <w:p w14:paraId="5B8A4757"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Todo suceso repentino que sobrevenga por causa o con ocasión del trabajo, y que produzca en el trabajador una lesión orgánica, una perturbación funcional o psiquiátrica, una invalidez o la muerte.</w:t>
            </w:r>
          </w:p>
        </w:tc>
        <w:tc>
          <w:tcPr>
            <w:tcW w:w="1364" w:type="dxa"/>
            <w:tcBorders>
              <w:top w:val="nil"/>
              <w:left w:val="nil"/>
              <w:bottom w:val="single" w:sz="4" w:space="0" w:color="auto"/>
              <w:right w:val="single" w:sz="4" w:space="0" w:color="auto"/>
            </w:tcBorders>
            <w:shd w:val="clear" w:color="000000" w:fill="FFF2CC"/>
            <w:noWrap/>
            <w:vAlign w:val="center"/>
            <w:hideMark/>
          </w:tcPr>
          <w:p w14:paraId="62DFCB84" w14:textId="77777777" w:rsidR="00020FA4" w:rsidRPr="00020FA4" w:rsidRDefault="00020FA4" w:rsidP="00020FA4">
            <w:pPr>
              <w:spacing w:after="0" w:line="240" w:lineRule="auto"/>
              <w:jc w:val="center"/>
              <w:rPr>
                <w:rFonts w:eastAsia="Times New Roman" w:cs="Arial"/>
                <w:b/>
                <w:bCs/>
                <w:color w:val="806000"/>
                <w:sz w:val="22"/>
                <w:lang w:val="es-MX" w:eastAsia="es-MX"/>
              </w:rPr>
            </w:pPr>
            <w:r w:rsidRPr="00020FA4">
              <w:rPr>
                <w:rFonts w:eastAsia="Times New Roman" w:cs="Arial"/>
                <w:b/>
                <w:bCs/>
                <w:color w:val="806000"/>
                <w:sz w:val="22"/>
                <w:lang w:val="es-MX" w:eastAsia="es-MX"/>
              </w:rPr>
              <w:t>M(2)</w:t>
            </w:r>
          </w:p>
        </w:tc>
        <w:tc>
          <w:tcPr>
            <w:tcW w:w="923" w:type="dxa"/>
            <w:tcBorders>
              <w:top w:val="nil"/>
              <w:left w:val="nil"/>
              <w:bottom w:val="single" w:sz="4" w:space="0" w:color="auto"/>
              <w:right w:val="single" w:sz="4" w:space="0" w:color="auto"/>
            </w:tcBorders>
            <w:noWrap/>
            <w:vAlign w:val="center"/>
            <w:hideMark/>
          </w:tcPr>
          <w:p w14:paraId="3E8F765F"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M(10)</w:t>
            </w:r>
          </w:p>
        </w:tc>
        <w:tc>
          <w:tcPr>
            <w:tcW w:w="1779" w:type="dxa"/>
            <w:tcBorders>
              <w:top w:val="nil"/>
              <w:left w:val="nil"/>
              <w:bottom w:val="single" w:sz="4" w:space="0" w:color="auto"/>
              <w:right w:val="single" w:sz="4" w:space="0" w:color="auto"/>
            </w:tcBorders>
            <w:noWrap/>
            <w:vAlign w:val="center"/>
            <w:hideMark/>
          </w:tcPr>
          <w:p w14:paraId="20BCF82D"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Preocupante(20)</w:t>
            </w:r>
          </w:p>
        </w:tc>
        <w:tc>
          <w:tcPr>
            <w:tcW w:w="1228" w:type="dxa"/>
            <w:tcBorders>
              <w:top w:val="nil"/>
              <w:left w:val="nil"/>
              <w:bottom w:val="single" w:sz="4" w:space="0" w:color="auto"/>
              <w:right w:val="single" w:sz="8" w:space="0" w:color="auto"/>
            </w:tcBorders>
            <w:noWrap/>
            <w:vAlign w:val="center"/>
            <w:hideMark/>
          </w:tcPr>
          <w:p w14:paraId="0C898BC6"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Reducir el Riesgo</w:t>
            </w:r>
          </w:p>
        </w:tc>
      </w:tr>
      <w:tr w:rsidR="00020FA4" w:rsidRPr="00DD50C1" w14:paraId="412FFA19" w14:textId="77777777" w:rsidTr="00020FA4">
        <w:trPr>
          <w:trHeight w:val="576"/>
        </w:trPr>
        <w:tc>
          <w:tcPr>
            <w:tcW w:w="0" w:type="auto"/>
            <w:vMerge/>
            <w:tcBorders>
              <w:top w:val="nil"/>
              <w:left w:val="single" w:sz="8" w:space="0" w:color="auto"/>
              <w:bottom w:val="single" w:sz="4" w:space="0" w:color="auto"/>
              <w:right w:val="single" w:sz="4" w:space="0" w:color="auto"/>
            </w:tcBorders>
            <w:vAlign w:val="center"/>
            <w:hideMark/>
          </w:tcPr>
          <w:p w14:paraId="5B32E9FE" w14:textId="77777777" w:rsidR="00020FA4" w:rsidRPr="00020FA4" w:rsidRDefault="00020FA4" w:rsidP="00020FA4">
            <w:pPr>
              <w:spacing w:after="0" w:line="240" w:lineRule="auto"/>
              <w:jc w:val="center"/>
              <w:rPr>
                <w:rFonts w:eastAsia="Times New Roman" w:cs="Arial"/>
                <w:color w:val="000000"/>
                <w:sz w:val="22"/>
                <w:lang w:val="es-MX" w:eastAsia="es-MX"/>
              </w:rPr>
            </w:pPr>
          </w:p>
        </w:tc>
        <w:tc>
          <w:tcPr>
            <w:tcW w:w="2292" w:type="dxa"/>
            <w:tcBorders>
              <w:top w:val="nil"/>
              <w:left w:val="nil"/>
              <w:bottom w:val="single" w:sz="4" w:space="0" w:color="auto"/>
              <w:right w:val="single" w:sz="4" w:space="0" w:color="auto"/>
            </w:tcBorders>
            <w:vAlign w:val="center"/>
            <w:hideMark/>
          </w:tcPr>
          <w:p w14:paraId="4B47988E"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Conflictos sociales</w:t>
            </w:r>
          </w:p>
        </w:tc>
        <w:tc>
          <w:tcPr>
            <w:tcW w:w="3872" w:type="dxa"/>
            <w:tcBorders>
              <w:top w:val="nil"/>
              <w:left w:val="nil"/>
              <w:bottom w:val="single" w:sz="4" w:space="0" w:color="auto"/>
              <w:right w:val="single" w:sz="4" w:space="0" w:color="auto"/>
            </w:tcBorders>
            <w:vAlign w:val="center"/>
            <w:hideMark/>
          </w:tcPr>
          <w:p w14:paraId="14B44CEA"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Cualquier incidente de orden público podría interferir en la prestación del servicio</w:t>
            </w:r>
          </w:p>
        </w:tc>
        <w:tc>
          <w:tcPr>
            <w:tcW w:w="1364" w:type="dxa"/>
            <w:tcBorders>
              <w:top w:val="nil"/>
              <w:left w:val="nil"/>
              <w:bottom w:val="single" w:sz="4" w:space="0" w:color="auto"/>
              <w:right w:val="single" w:sz="4" w:space="0" w:color="auto"/>
            </w:tcBorders>
            <w:shd w:val="clear" w:color="000000" w:fill="E2EFDA"/>
            <w:noWrap/>
            <w:vAlign w:val="center"/>
            <w:hideMark/>
          </w:tcPr>
          <w:p w14:paraId="63F771DD" w14:textId="77777777" w:rsidR="00020FA4" w:rsidRPr="00020FA4" w:rsidRDefault="00020FA4" w:rsidP="00020FA4">
            <w:pPr>
              <w:spacing w:after="0" w:line="240" w:lineRule="auto"/>
              <w:jc w:val="center"/>
              <w:rPr>
                <w:rFonts w:eastAsia="Times New Roman" w:cs="Arial"/>
                <w:b/>
                <w:bCs/>
                <w:color w:val="375623"/>
                <w:sz w:val="22"/>
                <w:lang w:val="es-MX" w:eastAsia="es-MX"/>
              </w:rPr>
            </w:pPr>
            <w:r w:rsidRPr="00020FA4">
              <w:rPr>
                <w:rFonts w:eastAsia="Times New Roman" w:cs="Arial"/>
                <w:b/>
                <w:bCs/>
                <w:color w:val="375623"/>
                <w:sz w:val="22"/>
                <w:lang w:val="es-MX" w:eastAsia="es-MX"/>
              </w:rPr>
              <w:t>B(1)</w:t>
            </w:r>
          </w:p>
        </w:tc>
        <w:tc>
          <w:tcPr>
            <w:tcW w:w="923" w:type="dxa"/>
            <w:tcBorders>
              <w:top w:val="nil"/>
              <w:left w:val="nil"/>
              <w:bottom w:val="single" w:sz="4" w:space="0" w:color="auto"/>
              <w:right w:val="single" w:sz="4" w:space="0" w:color="auto"/>
            </w:tcBorders>
            <w:noWrap/>
            <w:vAlign w:val="center"/>
            <w:hideMark/>
          </w:tcPr>
          <w:p w14:paraId="26D828B8"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M(10)</w:t>
            </w:r>
          </w:p>
        </w:tc>
        <w:tc>
          <w:tcPr>
            <w:tcW w:w="1779" w:type="dxa"/>
            <w:tcBorders>
              <w:top w:val="nil"/>
              <w:left w:val="nil"/>
              <w:bottom w:val="single" w:sz="4" w:space="0" w:color="auto"/>
              <w:right w:val="single" w:sz="4" w:space="0" w:color="auto"/>
            </w:tcBorders>
            <w:noWrap/>
            <w:vAlign w:val="center"/>
            <w:hideMark/>
          </w:tcPr>
          <w:p w14:paraId="4D9ED0DE" w14:textId="4C63B3C8" w:rsidR="00020FA4" w:rsidRPr="00020FA4" w:rsidRDefault="00E639EC"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Aceptable</w:t>
            </w:r>
            <w:r w:rsidR="00020FA4" w:rsidRPr="00020FA4">
              <w:rPr>
                <w:rFonts w:eastAsia="Times New Roman" w:cs="Arial"/>
                <w:color w:val="000000"/>
                <w:sz w:val="22"/>
                <w:lang w:val="es-MX" w:eastAsia="es-MX"/>
              </w:rPr>
              <w:t>(10)</w:t>
            </w:r>
          </w:p>
        </w:tc>
        <w:tc>
          <w:tcPr>
            <w:tcW w:w="1228" w:type="dxa"/>
            <w:tcBorders>
              <w:top w:val="nil"/>
              <w:left w:val="nil"/>
              <w:bottom w:val="single" w:sz="4" w:space="0" w:color="auto"/>
              <w:right w:val="single" w:sz="8" w:space="0" w:color="auto"/>
            </w:tcBorders>
            <w:noWrap/>
            <w:vAlign w:val="center"/>
            <w:hideMark/>
          </w:tcPr>
          <w:p w14:paraId="60BFAD10"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Asumir el Riesgo</w:t>
            </w:r>
          </w:p>
        </w:tc>
      </w:tr>
      <w:tr w:rsidR="00020FA4" w:rsidRPr="00DD50C1" w14:paraId="79FF0997" w14:textId="77777777" w:rsidTr="00020FA4">
        <w:trPr>
          <w:trHeight w:val="1152"/>
        </w:trPr>
        <w:tc>
          <w:tcPr>
            <w:tcW w:w="0" w:type="auto"/>
            <w:vMerge w:val="restart"/>
            <w:tcBorders>
              <w:top w:val="nil"/>
              <w:left w:val="single" w:sz="8" w:space="0" w:color="auto"/>
              <w:bottom w:val="single" w:sz="4" w:space="0" w:color="auto"/>
              <w:right w:val="single" w:sz="4" w:space="0" w:color="auto"/>
            </w:tcBorders>
            <w:vAlign w:val="center"/>
            <w:hideMark/>
          </w:tcPr>
          <w:p w14:paraId="689A5830"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lastRenderedPageBreak/>
              <w:t>Ruta de barrido</w:t>
            </w:r>
          </w:p>
        </w:tc>
        <w:tc>
          <w:tcPr>
            <w:tcW w:w="2292" w:type="dxa"/>
            <w:tcBorders>
              <w:top w:val="nil"/>
              <w:left w:val="nil"/>
              <w:bottom w:val="single" w:sz="4" w:space="0" w:color="auto"/>
              <w:right w:val="single" w:sz="4" w:space="0" w:color="auto"/>
            </w:tcBorders>
            <w:vAlign w:val="center"/>
            <w:hideMark/>
          </w:tcPr>
          <w:p w14:paraId="043611BE" w14:textId="430D4FE8"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Retrasos en los horarios establecidos en la recolección de residuos solidos</w:t>
            </w:r>
          </w:p>
        </w:tc>
        <w:tc>
          <w:tcPr>
            <w:tcW w:w="3872" w:type="dxa"/>
            <w:tcBorders>
              <w:top w:val="nil"/>
              <w:left w:val="nil"/>
              <w:bottom w:val="single" w:sz="4" w:space="0" w:color="auto"/>
              <w:right w:val="single" w:sz="4" w:space="0" w:color="auto"/>
            </w:tcBorders>
            <w:vAlign w:val="center"/>
            <w:hideMark/>
          </w:tcPr>
          <w:p w14:paraId="29535382" w14:textId="70BF4667" w:rsidR="00020FA4" w:rsidRPr="00020FA4" w:rsidRDefault="00020FA4" w:rsidP="00020FA4">
            <w:pPr>
              <w:spacing w:after="0" w:line="240" w:lineRule="auto"/>
              <w:jc w:val="center"/>
              <w:rPr>
                <w:rFonts w:eastAsia="Times New Roman" w:cs="Arial"/>
                <w:color w:val="000000"/>
                <w:sz w:val="22"/>
                <w:lang w:val="es-MX" w:eastAsia="es-MX"/>
              </w:rPr>
            </w:pPr>
            <w:r w:rsidRPr="00DD50C1">
              <w:rPr>
                <w:rFonts w:eastAsia="Times New Roman" w:cs="Arial"/>
                <w:color w:val="000000"/>
                <w:sz w:val="22"/>
                <w:lang w:val="es-MX" w:eastAsia="es-MX"/>
              </w:rPr>
              <w:t>Paso tardío</w:t>
            </w:r>
            <w:r w:rsidRPr="00020FA4">
              <w:rPr>
                <w:rFonts w:eastAsia="Times New Roman" w:cs="Arial"/>
                <w:color w:val="000000"/>
                <w:sz w:val="22"/>
                <w:lang w:val="es-MX" w:eastAsia="es-MX"/>
              </w:rPr>
              <w:t xml:space="preserve"> en las rutas establecidas</w:t>
            </w:r>
          </w:p>
        </w:tc>
        <w:tc>
          <w:tcPr>
            <w:tcW w:w="1364" w:type="dxa"/>
            <w:tcBorders>
              <w:top w:val="nil"/>
              <w:left w:val="nil"/>
              <w:bottom w:val="single" w:sz="4" w:space="0" w:color="auto"/>
              <w:right w:val="single" w:sz="4" w:space="0" w:color="auto"/>
            </w:tcBorders>
            <w:shd w:val="clear" w:color="000000" w:fill="FFF2CC"/>
            <w:noWrap/>
            <w:vAlign w:val="center"/>
            <w:hideMark/>
          </w:tcPr>
          <w:p w14:paraId="7CB75F84" w14:textId="77777777" w:rsidR="00020FA4" w:rsidRPr="00020FA4" w:rsidRDefault="00020FA4" w:rsidP="00020FA4">
            <w:pPr>
              <w:spacing w:after="0" w:line="240" w:lineRule="auto"/>
              <w:jc w:val="center"/>
              <w:rPr>
                <w:rFonts w:eastAsia="Times New Roman" w:cs="Arial"/>
                <w:b/>
                <w:bCs/>
                <w:color w:val="806000"/>
                <w:sz w:val="22"/>
                <w:lang w:val="es-MX" w:eastAsia="es-MX"/>
              </w:rPr>
            </w:pPr>
            <w:r w:rsidRPr="00020FA4">
              <w:rPr>
                <w:rFonts w:eastAsia="Times New Roman" w:cs="Arial"/>
                <w:b/>
                <w:bCs/>
                <w:color w:val="806000"/>
                <w:sz w:val="22"/>
                <w:lang w:val="es-MX" w:eastAsia="es-MX"/>
              </w:rPr>
              <w:t>M(2)</w:t>
            </w:r>
          </w:p>
        </w:tc>
        <w:tc>
          <w:tcPr>
            <w:tcW w:w="923" w:type="dxa"/>
            <w:tcBorders>
              <w:top w:val="nil"/>
              <w:left w:val="nil"/>
              <w:bottom w:val="single" w:sz="4" w:space="0" w:color="auto"/>
              <w:right w:val="single" w:sz="4" w:space="0" w:color="auto"/>
            </w:tcBorders>
            <w:noWrap/>
            <w:vAlign w:val="center"/>
            <w:hideMark/>
          </w:tcPr>
          <w:p w14:paraId="21D83B1F"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L(5)</w:t>
            </w:r>
          </w:p>
        </w:tc>
        <w:tc>
          <w:tcPr>
            <w:tcW w:w="1779" w:type="dxa"/>
            <w:tcBorders>
              <w:top w:val="nil"/>
              <w:left w:val="nil"/>
              <w:bottom w:val="single" w:sz="4" w:space="0" w:color="auto"/>
              <w:right w:val="single" w:sz="4" w:space="0" w:color="auto"/>
            </w:tcBorders>
            <w:noWrap/>
            <w:vAlign w:val="center"/>
            <w:hideMark/>
          </w:tcPr>
          <w:p w14:paraId="7F60EAF3" w14:textId="4D16FBA8" w:rsidR="00020FA4" w:rsidRPr="00020FA4" w:rsidRDefault="00E639EC"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Aceptable</w:t>
            </w:r>
            <w:r w:rsidR="00020FA4" w:rsidRPr="00020FA4">
              <w:rPr>
                <w:rFonts w:eastAsia="Times New Roman" w:cs="Arial"/>
                <w:color w:val="000000"/>
                <w:sz w:val="22"/>
                <w:lang w:val="es-MX" w:eastAsia="es-MX"/>
              </w:rPr>
              <w:t>(10)</w:t>
            </w:r>
          </w:p>
        </w:tc>
        <w:tc>
          <w:tcPr>
            <w:tcW w:w="1228" w:type="dxa"/>
            <w:tcBorders>
              <w:top w:val="nil"/>
              <w:left w:val="nil"/>
              <w:bottom w:val="single" w:sz="4" w:space="0" w:color="auto"/>
              <w:right w:val="single" w:sz="8" w:space="0" w:color="auto"/>
            </w:tcBorders>
            <w:noWrap/>
            <w:vAlign w:val="center"/>
            <w:hideMark/>
          </w:tcPr>
          <w:p w14:paraId="4422728D"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Asumir el Riesgo</w:t>
            </w:r>
          </w:p>
        </w:tc>
      </w:tr>
      <w:tr w:rsidR="00020FA4" w:rsidRPr="00DD50C1" w14:paraId="13C53CB8" w14:textId="77777777" w:rsidTr="00020FA4">
        <w:trPr>
          <w:trHeight w:val="576"/>
        </w:trPr>
        <w:tc>
          <w:tcPr>
            <w:tcW w:w="0" w:type="auto"/>
            <w:vMerge/>
            <w:tcBorders>
              <w:top w:val="nil"/>
              <w:left w:val="single" w:sz="8" w:space="0" w:color="auto"/>
              <w:bottom w:val="single" w:sz="4" w:space="0" w:color="auto"/>
              <w:right w:val="single" w:sz="4" w:space="0" w:color="auto"/>
            </w:tcBorders>
            <w:vAlign w:val="center"/>
            <w:hideMark/>
          </w:tcPr>
          <w:p w14:paraId="481FD294" w14:textId="77777777" w:rsidR="00020FA4" w:rsidRPr="00020FA4" w:rsidRDefault="00020FA4" w:rsidP="00020FA4">
            <w:pPr>
              <w:spacing w:after="0" w:line="240" w:lineRule="auto"/>
              <w:jc w:val="center"/>
              <w:rPr>
                <w:rFonts w:eastAsia="Times New Roman" w:cs="Arial"/>
                <w:color w:val="000000"/>
                <w:sz w:val="22"/>
                <w:lang w:val="es-MX" w:eastAsia="es-MX"/>
              </w:rPr>
            </w:pPr>
          </w:p>
        </w:tc>
        <w:tc>
          <w:tcPr>
            <w:tcW w:w="2292" w:type="dxa"/>
            <w:tcBorders>
              <w:top w:val="nil"/>
              <w:left w:val="nil"/>
              <w:bottom w:val="single" w:sz="4" w:space="0" w:color="auto"/>
              <w:right w:val="single" w:sz="4" w:space="0" w:color="auto"/>
            </w:tcBorders>
            <w:vAlign w:val="center"/>
            <w:hideMark/>
          </w:tcPr>
          <w:p w14:paraId="07DE40D3" w14:textId="74FCD66D"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 xml:space="preserve">Fallas </w:t>
            </w:r>
            <w:r w:rsidRPr="00DD50C1">
              <w:rPr>
                <w:rFonts w:eastAsia="Times New Roman" w:cs="Arial"/>
                <w:color w:val="000000"/>
                <w:sz w:val="22"/>
                <w:lang w:val="es-MX" w:eastAsia="es-MX"/>
              </w:rPr>
              <w:t>mecánicas</w:t>
            </w:r>
          </w:p>
        </w:tc>
        <w:tc>
          <w:tcPr>
            <w:tcW w:w="3872" w:type="dxa"/>
            <w:tcBorders>
              <w:top w:val="nil"/>
              <w:left w:val="nil"/>
              <w:bottom w:val="single" w:sz="4" w:space="0" w:color="auto"/>
              <w:right w:val="single" w:sz="4" w:space="0" w:color="auto"/>
            </w:tcBorders>
            <w:vAlign w:val="center"/>
            <w:hideMark/>
          </w:tcPr>
          <w:p w14:paraId="746995F2" w14:textId="22BAFAED" w:rsidR="00020FA4" w:rsidRPr="00020FA4" w:rsidRDefault="00020FA4" w:rsidP="00020FA4">
            <w:pPr>
              <w:spacing w:after="0" w:line="240" w:lineRule="auto"/>
              <w:jc w:val="center"/>
              <w:rPr>
                <w:rFonts w:eastAsia="Times New Roman" w:cs="Arial"/>
                <w:color w:val="000000"/>
                <w:sz w:val="22"/>
                <w:lang w:val="es-MX" w:eastAsia="es-MX"/>
              </w:rPr>
            </w:pPr>
            <w:r w:rsidRPr="00DD50C1">
              <w:rPr>
                <w:rFonts w:eastAsia="Times New Roman" w:cs="Arial"/>
                <w:color w:val="000000"/>
                <w:sz w:val="22"/>
                <w:lang w:val="es-MX" w:eastAsia="es-MX"/>
              </w:rPr>
              <w:t>Cualquier</w:t>
            </w:r>
            <w:r w:rsidRPr="00020FA4">
              <w:rPr>
                <w:rFonts w:eastAsia="Times New Roman" w:cs="Arial"/>
                <w:color w:val="000000"/>
                <w:sz w:val="22"/>
                <w:lang w:val="es-MX" w:eastAsia="es-MX"/>
              </w:rPr>
              <w:t xml:space="preserve"> </w:t>
            </w:r>
            <w:r w:rsidRPr="00DD50C1">
              <w:rPr>
                <w:rFonts w:eastAsia="Times New Roman" w:cs="Arial"/>
                <w:color w:val="000000"/>
                <w:sz w:val="22"/>
                <w:lang w:val="es-MX" w:eastAsia="es-MX"/>
              </w:rPr>
              <w:t>avería</w:t>
            </w:r>
            <w:r w:rsidRPr="00020FA4">
              <w:rPr>
                <w:rFonts w:eastAsia="Times New Roman" w:cs="Arial"/>
                <w:color w:val="000000"/>
                <w:sz w:val="22"/>
                <w:lang w:val="es-MX" w:eastAsia="es-MX"/>
              </w:rPr>
              <w:t xml:space="preserve"> que pueda sufrir el </w:t>
            </w:r>
            <w:r w:rsidRPr="00DD50C1">
              <w:rPr>
                <w:rFonts w:eastAsia="Times New Roman" w:cs="Arial"/>
                <w:color w:val="000000"/>
                <w:sz w:val="22"/>
                <w:lang w:val="es-MX" w:eastAsia="es-MX"/>
              </w:rPr>
              <w:t>vehículo</w:t>
            </w:r>
            <w:r w:rsidRPr="00020FA4">
              <w:rPr>
                <w:rFonts w:eastAsia="Times New Roman" w:cs="Arial"/>
                <w:color w:val="000000"/>
                <w:sz w:val="22"/>
                <w:lang w:val="es-MX" w:eastAsia="es-MX"/>
              </w:rPr>
              <w:t xml:space="preserve"> compactador durante la </w:t>
            </w:r>
            <w:r w:rsidRPr="00DD50C1">
              <w:rPr>
                <w:rFonts w:eastAsia="Times New Roman" w:cs="Arial"/>
                <w:color w:val="000000"/>
                <w:sz w:val="22"/>
                <w:lang w:val="es-MX" w:eastAsia="es-MX"/>
              </w:rPr>
              <w:t>recolección</w:t>
            </w:r>
            <w:r w:rsidRPr="00020FA4">
              <w:rPr>
                <w:rFonts w:eastAsia="Times New Roman" w:cs="Arial"/>
                <w:color w:val="000000"/>
                <w:sz w:val="22"/>
                <w:lang w:val="es-MX" w:eastAsia="es-MX"/>
              </w:rPr>
              <w:t>.</w:t>
            </w:r>
          </w:p>
        </w:tc>
        <w:tc>
          <w:tcPr>
            <w:tcW w:w="1364" w:type="dxa"/>
            <w:tcBorders>
              <w:top w:val="nil"/>
              <w:left w:val="nil"/>
              <w:bottom w:val="single" w:sz="4" w:space="0" w:color="auto"/>
              <w:right w:val="single" w:sz="4" w:space="0" w:color="auto"/>
            </w:tcBorders>
            <w:noWrap/>
            <w:vAlign w:val="center"/>
            <w:hideMark/>
          </w:tcPr>
          <w:p w14:paraId="11AA6711"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N/A</w:t>
            </w:r>
          </w:p>
        </w:tc>
        <w:tc>
          <w:tcPr>
            <w:tcW w:w="923" w:type="dxa"/>
            <w:tcBorders>
              <w:top w:val="nil"/>
              <w:left w:val="nil"/>
              <w:bottom w:val="single" w:sz="4" w:space="0" w:color="auto"/>
              <w:right w:val="single" w:sz="4" w:space="0" w:color="auto"/>
            </w:tcBorders>
            <w:noWrap/>
            <w:vAlign w:val="center"/>
            <w:hideMark/>
          </w:tcPr>
          <w:p w14:paraId="5140BE48"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N/A</w:t>
            </w:r>
          </w:p>
        </w:tc>
        <w:tc>
          <w:tcPr>
            <w:tcW w:w="1779" w:type="dxa"/>
            <w:tcBorders>
              <w:top w:val="nil"/>
              <w:left w:val="nil"/>
              <w:bottom w:val="single" w:sz="4" w:space="0" w:color="auto"/>
              <w:right w:val="single" w:sz="4" w:space="0" w:color="auto"/>
            </w:tcBorders>
            <w:noWrap/>
            <w:vAlign w:val="center"/>
            <w:hideMark/>
          </w:tcPr>
          <w:p w14:paraId="3BD0B875"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N/A</w:t>
            </w:r>
          </w:p>
        </w:tc>
        <w:tc>
          <w:tcPr>
            <w:tcW w:w="1228" w:type="dxa"/>
            <w:tcBorders>
              <w:top w:val="nil"/>
              <w:left w:val="nil"/>
              <w:bottom w:val="single" w:sz="4" w:space="0" w:color="auto"/>
              <w:right w:val="single" w:sz="8" w:space="0" w:color="auto"/>
            </w:tcBorders>
            <w:noWrap/>
            <w:vAlign w:val="center"/>
            <w:hideMark/>
          </w:tcPr>
          <w:p w14:paraId="51413459"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N/A</w:t>
            </w:r>
          </w:p>
        </w:tc>
      </w:tr>
      <w:tr w:rsidR="00020FA4" w:rsidRPr="00DD50C1" w14:paraId="0BD04A95" w14:textId="77777777" w:rsidTr="00020FA4">
        <w:trPr>
          <w:trHeight w:val="576"/>
        </w:trPr>
        <w:tc>
          <w:tcPr>
            <w:tcW w:w="0" w:type="auto"/>
            <w:vMerge/>
            <w:tcBorders>
              <w:top w:val="nil"/>
              <w:left w:val="single" w:sz="8" w:space="0" w:color="auto"/>
              <w:bottom w:val="single" w:sz="4" w:space="0" w:color="auto"/>
              <w:right w:val="single" w:sz="4" w:space="0" w:color="auto"/>
            </w:tcBorders>
            <w:vAlign w:val="center"/>
            <w:hideMark/>
          </w:tcPr>
          <w:p w14:paraId="10B70F1A" w14:textId="77777777" w:rsidR="00020FA4" w:rsidRPr="00020FA4" w:rsidRDefault="00020FA4" w:rsidP="00020FA4">
            <w:pPr>
              <w:spacing w:after="0" w:line="240" w:lineRule="auto"/>
              <w:jc w:val="center"/>
              <w:rPr>
                <w:rFonts w:eastAsia="Times New Roman" w:cs="Arial"/>
                <w:color w:val="000000"/>
                <w:sz w:val="22"/>
                <w:lang w:val="es-MX" w:eastAsia="es-MX"/>
              </w:rPr>
            </w:pPr>
          </w:p>
        </w:tc>
        <w:tc>
          <w:tcPr>
            <w:tcW w:w="2292" w:type="dxa"/>
            <w:tcBorders>
              <w:top w:val="nil"/>
              <w:left w:val="nil"/>
              <w:bottom w:val="single" w:sz="4" w:space="0" w:color="auto"/>
              <w:right w:val="single" w:sz="4" w:space="0" w:color="auto"/>
            </w:tcBorders>
            <w:vAlign w:val="center"/>
            <w:hideMark/>
          </w:tcPr>
          <w:p w14:paraId="59CB0B05" w14:textId="7A391C27" w:rsidR="00020FA4" w:rsidRPr="00020FA4" w:rsidRDefault="00020FA4" w:rsidP="00020FA4">
            <w:pPr>
              <w:spacing w:after="0" w:line="240" w:lineRule="auto"/>
              <w:jc w:val="center"/>
              <w:rPr>
                <w:rFonts w:eastAsia="Times New Roman" w:cs="Arial"/>
                <w:color w:val="000000"/>
                <w:sz w:val="22"/>
                <w:lang w:val="es-MX" w:eastAsia="es-MX"/>
              </w:rPr>
            </w:pPr>
            <w:r w:rsidRPr="00DD50C1">
              <w:rPr>
                <w:rFonts w:eastAsia="Times New Roman" w:cs="Arial"/>
                <w:color w:val="000000"/>
                <w:sz w:val="22"/>
                <w:lang w:val="es-MX" w:eastAsia="es-MX"/>
              </w:rPr>
              <w:t>Congestión</w:t>
            </w:r>
            <w:r w:rsidRPr="00020FA4">
              <w:rPr>
                <w:rFonts w:eastAsia="Times New Roman" w:cs="Arial"/>
                <w:color w:val="000000"/>
                <w:sz w:val="22"/>
                <w:lang w:val="es-MX" w:eastAsia="es-MX"/>
              </w:rPr>
              <w:t xml:space="preserve">/ </w:t>
            </w:r>
            <w:r w:rsidRPr="00DD50C1">
              <w:rPr>
                <w:rFonts w:eastAsia="Times New Roman" w:cs="Arial"/>
                <w:color w:val="000000"/>
                <w:sz w:val="22"/>
                <w:lang w:val="es-MX" w:eastAsia="es-MX"/>
              </w:rPr>
              <w:t>obstrucción</w:t>
            </w:r>
            <w:r w:rsidRPr="00020FA4">
              <w:rPr>
                <w:rFonts w:eastAsia="Times New Roman" w:cs="Arial"/>
                <w:color w:val="000000"/>
                <w:sz w:val="22"/>
                <w:lang w:val="es-MX" w:eastAsia="es-MX"/>
              </w:rPr>
              <w:t xml:space="preserve"> de </w:t>
            </w:r>
            <w:r w:rsidRPr="00DD50C1">
              <w:rPr>
                <w:rFonts w:eastAsia="Times New Roman" w:cs="Arial"/>
                <w:color w:val="000000"/>
                <w:sz w:val="22"/>
                <w:lang w:val="es-MX" w:eastAsia="es-MX"/>
              </w:rPr>
              <w:t>vías</w:t>
            </w:r>
          </w:p>
        </w:tc>
        <w:tc>
          <w:tcPr>
            <w:tcW w:w="3872" w:type="dxa"/>
            <w:tcBorders>
              <w:top w:val="nil"/>
              <w:left w:val="nil"/>
              <w:bottom w:val="single" w:sz="4" w:space="0" w:color="auto"/>
              <w:right w:val="single" w:sz="4" w:space="0" w:color="auto"/>
            </w:tcBorders>
            <w:vAlign w:val="center"/>
            <w:hideMark/>
          </w:tcPr>
          <w:p w14:paraId="5D72AFF5" w14:textId="7BF9FE00"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 xml:space="preserve">Condiciones viales que </w:t>
            </w:r>
            <w:r w:rsidRPr="00DD50C1">
              <w:rPr>
                <w:rFonts w:eastAsia="Times New Roman" w:cs="Arial"/>
                <w:color w:val="000000"/>
                <w:sz w:val="22"/>
                <w:lang w:val="es-MX" w:eastAsia="es-MX"/>
              </w:rPr>
              <w:t>obstaculicen</w:t>
            </w:r>
            <w:r w:rsidRPr="00020FA4">
              <w:rPr>
                <w:rFonts w:eastAsia="Times New Roman" w:cs="Arial"/>
                <w:color w:val="000000"/>
                <w:sz w:val="22"/>
                <w:lang w:val="es-MX" w:eastAsia="es-MX"/>
              </w:rPr>
              <w:t xml:space="preserve"> el libre </w:t>
            </w:r>
            <w:r w:rsidRPr="00DD50C1">
              <w:rPr>
                <w:rFonts w:eastAsia="Times New Roman" w:cs="Arial"/>
                <w:color w:val="000000"/>
                <w:sz w:val="22"/>
                <w:lang w:val="es-MX" w:eastAsia="es-MX"/>
              </w:rPr>
              <w:t>tránsito</w:t>
            </w:r>
            <w:r w:rsidRPr="00020FA4">
              <w:rPr>
                <w:rFonts w:eastAsia="Times New Roman" w:cs="Arial"/>
                <w:color w:val="000000"/>
                <w:sz w:val="22"/>
                <w:lang w:val="es-MX" w:eastAsia="es-MX"/>
              </w:rPr>
              <w:t xml:space="preserve"> y movilidad del </w:t>
            </w:r>
            <w:r w:rsidRPr="00DD50C1">
              <w:rPr>
                <w:rFonts w:eastAsia="Times New Roman" w:cs="Arial"/>
                <w:color w:val="000000"/>
                <w:sz w:val="22"/>
                <w:lang w:val="es-MX" w:eastAsia="es-MX"/>
              </w:rPr>
              <w:t>vehículo</w:t>
            </w:r>
            <w:r w:rsidRPr="00020FA4">
              <w:rPr>
                <w:rFonts w:eastAsia="Times New Roman" w:cs="Arial"/>
                <w:color w:val="000000"/>
                <w:sz w:val="22"/>
                <w:lang w:val="es-MX" w:eastAsia="es-MX"/>
              </w:rPr>
              <w:t xml:space="preserve"> </w:t>
            </w:r>
            <w:r w:rsidRPr="00DD50C1">
              <w:rPr>
                <w:rFonts w:eastAsia="Times New Roman" w:cs="Arial"/>
                <w:color w:val="000000"/>
                <w:sz w:val="22"/>
                <w:lang w:val="es-MX" w:eastAsia="es-MX"/>
              </w:rPr>
              <w:t>compactador</w:t>
            </w:r>
          </w:p>
        </w:tc>
        <w:tc>
          <w:tcPr>
            <w:tcW w:w="1364" w:type="dxa"/>
            <w:tcBorders>
              <w:top w:val="nil"/>
              <w:left w:val="nil"/>
              <w:bottom w:val="single" w:sz="4" w:space="0" w:color="auto"/>
              <w:right w:val="single" w:sz="4" w:space="0" w:color="auto"/>
            </w:tcBorders>
            <w:noWrap/>
            <w:vAlign w:val="center"/>
            <w:hideMark/>
          </w:tcPr>
          <w:p w14:paraId="13D52E7C"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N/A</w:t>
            </w:r>
          </w:p>
        </w:tc>
        <w:tc>
          <w:tcPr>
            <w:tcW w:w="923" w:type="dxa"/>
            <w:tcBorders>
              <w:top w:val="nil"/>
              <w:left w:val="nil"/>
              <w:bottom w:val="single" w:sz="4" w:space="0" w:color="auto"/>
              <w:right w:val="single" w:sz="4" w:space="0" w:color="auto"/>
            </w:tcBorders>
            <w:noWrap/>
            <w:vAlign w:val="center"/>
            <w:hideMark/>
          </w:tcPr>
          <w:p w14:paraId="746514C6"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N/A</w:t>
            </w:r>
          </w:p>
        </w:tc>
        <w:tc>
          <w:tcPr>
            <w:tcW w:w="1779" w:type="dxa"/>
            <w:tcBorders>
              <w:top w:val="nil"/>
              <w:left w:val="nil"/>
              <w:bottom w:val="single" w:sz="4" w:space="0" w:color="auto"/>
              <w:right w:val="single" w:sz="4" w:space="0" w:color="auto"/>
            </w:tcBorders>
            <w:noWrap/>
            <w:vAlign w:val="center"/>
            <w:hideMark/>
          </w:tcPr>
          <w:p w14:paraId="64DAE5F1"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N/A</w:t>
            </w:r>
          </w:p>
        </w:tc>
        <w:tc>
          <w:tcPr>
            <w:tcW w:w="1228" w:type="dxa"/>
            <w:tcBorders>
              <w:top w:val="nil"/>
              <w:left w:val="nil"/>
              <w:bottom w:val="single" w:sz="4" w:space="0" w:color="auto"/>
              <w:right w:val="single" w:sz="8" w:space="0" w:color="auto"/>
            </w:tcBorders>
            <w:noWrap/>
            <w:vAlign w:val="center"/>
            <w:hideMark/>
          </w:tcPr>
          <w:p w14:paraId="3CB42BB0"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N/A</w:t>
            </w:r>
          </w:p>
        </w:tc>
      </w:tr>
      <w:tr w:rsidR="00020FA4" w:rsidRPr="00DD50C1" w14:paraId="56675593" w14:textId="77777777" w:rsidTr="00020FA4">
        <w:trPr>
          <w:trHeight w:val="576"/>
        </w:trPr>
        <w:tc>
          <w:tcPr>
            <w:tcW w:w="0" w:type="auto"/>
            <w:vMerge/>
            <w:tcBorders>
              <w:top w:val="nil"/>
              <w:left w:val="single" w:sz="8" w:space="0" w:color="auto"/>
              <w:bottom w:val="single" w:sz="4" w:space="0" w:color="auto"/>
              <w:right w:val="single" w:sz="4" w:space="0" w:color="auto"/>
            </w:tcBorders>
            <w:vAlign w:val="center"/>
            <w:hideMark/>
          </w:tcPr>
          <w:p w14:paraId="50C9EE79" w14:textId="77777777" w:rsidR="00020FA4" w:rsidRPr="00020FA4" w:rsidRDefault="00020FA4" w:rsidP="00020FA4">
            <w:pPr>
              <w:spacing w:after="0" w:line="240" w:lineRule="auto"/>
              <w:jc w:val="center"/>
              <w:rPr>
                <w:rFonts w:eastAsia="Times New Roman" w:cs="Arial"/>
                <w:color w:val="000000"/>
                <w:sz w:val="22"/>
                <w:lang w:val="es-MX" w:eastAsia="es-MX"/>
              </w:rPr>
            </w:pPr>
          </w:p>
        </w:tc>
        <w:tc>
          <w:tcPr>
            <w:tcW w:w="2292" w:type="dxa"/>
            <w:tcBorders>
              <w:top w:val="nil"/>
              <w:left w:val="nil"/>
              <w:bottom w:val="single" w:sz="4" w:space="0" w:color="auto"/>
              <w:right w:val="single" w:sz="4" w:space="0" w:color="auto"/>
            </w:tcBorders>
            <w:vAlign w:val="center"/>
            <w:hideMark/>
          </w:tcPr>
          <w:p w14:paraId="6DCE8892"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Sismos</w:t>
            </w:r>
          </w:p>
        </w:tc>
        <w:tc>
          <w:tcPr>
            <w:tcW w:w="3872" w:type="dxa"/>
            <w:tcBorders>
              <w:top w:val="nil"/>
              <w:left w:val="nil"/>
              <w:bottom w:val="single" w:sz="4" w:space="0" w:color="auto"/>
              <w:right w:val="single" w:sz="4" w:space="0" w:color="auto"/>
            </w:tcBorders>
            <w:vAlign w:val="center"/>
            <w:hideMark/>
          </w:tcPr>
          <w:p w14:paraId="275A4978" w14:textId="40922D54"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 xml:space="preserve">Movimientos telúricos que comprometan la integridad estructural de las </w:t>
            </w:r>
            <w:r w:rsidRPr="00DD50C1">
              <w:rPr>
                <w:rFonts w:eastAsia="Times New Roman" w:cs="Arial"/>
                <w:color w:val="000000"/>
                <w:sz w:val="22"/>
                <w:lang w:val="es-MX" w:eastAsia="es-MX"/>
              </w:rPr>
              <w:t>vías</w:t>
            </w:r>
            <w:r w:rsidRPr="00020FA4">
              <w:rPr>
                <w:rFonts w:eastAsia="Times New Roman" w:cs="Arial"/>
                <w:color w:val="000000"/>
                <w:sz w:val="22"/>
                <w:lang w:val="es-MX" w:eastAsia="es-MX"/>
              </w:rPr>
              <w:t>.</w:t>
            </w:r>
          </w:p>
        </w:tc>
        <w:tc>
          <w:tcPr>
            <w:tcW w:w="1364" w:type="dxa"/>
            <w:tcBorders>
              <w:top w:val="nil"/>
              <w:left w:val="nil"/>
              <w:bottom w:val="single" w:sz="4" w:space="0" w:color="auto"/>
              <w:right w:val="single" w:sz="4" w:space="0" w:color="auto"/>
            </w:tcBorders>
            <w:shd w:val="clear" w:color="000000" w:fill="FFF2CC"/>
            <w:noWrap/>
            <w:vAlign w:val="center"/>
            <w:hideMark/>
          </w:tcPr>
          <w:p w14:paraId="4DC140F5" w14:textId="77777777" w:rsidR="00020FA4" w:rsidRPr="00020FA4" w:rsidRDefault="00020FA4" w:rsidP="00020FA4">
            <w:pPr>
              <w:spacing w:after="0" w:line="240" w:lineRule="auto"/>
              <w:jc w:val="center"/>
              <w:rPr>
                <w:rFonts w:eastAsia="Times New Roman" w:cs="Arial"/>
                <w:b/>
                <w:bCs/>
                <w:color w:val="806000"/>
                <w:sz w:val="22"/>
                <w:lang w:val="es-MX" w:eastAsia="es-MX"/>
              </w:rPr>
            </w:pPr>
            <w:r w:rsidRPr="00020FA4">
              <w:rPr>
                <w:rFonts w:eastAsia="Times New Roman" w:cs="Arial"/>
                <w:b/>
                <w:bCs/>
                <w:color w:val="806000"/>
                <w:sz w:val="22"/>
                <w:lang w:val="es-MX" w:eastAsia="es-MX"/>
              </w:rPr>
              <w:t>M(2)</w:t>
            </w:r>
          </w:p>
        </w:tc>
        <w:tc>
          <w:tcPr>
            <w:tcW w:w="923" w:type="dxa"/>
            <w:tcBorders>
              <w:top w:val="nil"/>
              <w:left w:val="nil"/>
              <w:bottom w:val="single" w:sz="4" w:space="0" w:color="auto"/>
              <w:right w:val="single" w:sz="4" w:space="0" w:color="auto"/>
            </w:tcBorders>
            <w:noWrap/>
            <w:vAlign w:val="center"/>
            <w:hideMark/>
          </w:tcPr>
          <w:p w14:paraId="09E5D1F8"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L(5)</w:t>
            </w:r>
          </w:p>
        </w:tc>
        <w:tc>
          <w:tcPr>
            <w:tcW w:w="1779" w:type="dxa"/>
            <w:tcBorders>
              <w:top w:val="nil"/>
              <w:left w:val="nil"/>
              <w:bottom w:val="single" w:sz="4" w:space="0" w:color="auto"/>
              <w:right w:val="single" w:sz="4" w:space="0" w:color="auto"/>
            </w:tcBorders>
            <w:noWrap/>
            <w:vAlign w:val="center"/>
            <w:hideMark/>
          </w:tcPr>
          <w:p w14:paraId="50B4DE33" w14:textId="2C7B469C" w:rsidR="00020FA4" w:rsidRPr="00020FA4" w:rsidRDefault="00E639EC"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Aceptable</w:t>
            </w:r>
            <w:r w:rsidR="00020FA4" w:rsidRPr="00020FA4">
              <w:rPr>
                <w:rFonts w:eastAsia="Times New Roman" w:cs="Arial"/>
                <w:color w:val="000000"/>
                <w:sz w:val="22"/>
                <w:lang w:val="es-MX" w:eastAsia="es-MX"/>
              </w:rPr>
              <w:t>(10)</w:t>
            </w:r>
          </w:p>
        </w:tc>
        <w:tc>
          <w:tcPr>
            <w:tcW w:w="1228" w:type="dxa"/>
            <w:tcBorders>
              <w:top w:val="nil"/>
              <w:left w:val="nil"/>
              <w:bottom w:val="single" w:sz="4" w:space="0" w:color="auto"/>
              <w:right w:val="single" w:sz="8" w:space="0" w:color="auto"/>
            </w:tcBorders>
            <w:noWrap/>
            <w:vAlign w:val="center"/>
            <w:hideMark/>
          </w:tcPr>
          <w:p w14:paraId="45BD32D4"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Asumir el Riesgo</w:t>
            </w:r>
          </w:p>
        </w:tc>
      </w:tr>
      <w:tr w:rsidR="00020FA4" w:rsidRPr="00DD50C1" w14:paraId="18E66BE9" w14:textId="77777777" w:rsidTr="00020FA4">
        <w:trPr>
          <w:trHeight w:val="1152"/>
        </w:trPr>
        <w:tc>
          <w:tcPr>
            <w:tcW w:w="0" w:type="auto"/>
            <w:vMerge/>
            <w:tcBorders>
              <w:top w:val="nil"/>
              <w:left w:val="single" w:sz="8" w:space="0" w:color="auto"/>
              <w:bottom w:val="single" w:sz="4" w:space="0" w:color="auto"/>
              <w:right w:val="single" w:sz="4" w:space="0" w:color="auto"/>
            </w:tcBorders>
            <w:vAlign w:val="center"/>
            <w:hideMark/>
          </w:tcPr>
          <w:p w14:paraId="554AD892" w14:textId="77777777" w:rsidR="00020FA4" w:rsidRPr="00020FA4" w:rsidRDefault="00020FA4" w:rsidP="00020FA4">
            <w:pPr>
              <w:spacing w:after="0" w:line="240" w:lineRule="auto"/>
              <w:jc w:val="center"/>
              <w:rPr>
                <w:rFonts w:eastAsia="Times New Roman" w:cs="Arial"/>
                <w:color w:val="000000"/>
                <w:sz w:val="22"/>
                <w:lang w:val="es-MX" w:eastAsia="es-MX"/>
              </w:rPr>
            </w:pPr>
          </w:p>
        </w:tc>
        <w:tc>
          <w:tcPr>
            <w:tcW w:w="2292" w:type="dxa"/>
            <w:tcBorders>
              <w:top w:val="nil"/>
              <w:left w:val="nil"/>
              <w:bottom w:val="single" w:sz="4" w:space="0" w:color="auto"/>
              <w:right w:val="single" w:sz="4" w:space="0" w:color="auto"/>
            </w:tcBorders>
            <w:vAlign w:val="center"/>
            <w:hideMark/>
          </w:tcPr>
          <w:p w14:paraId="33632FA8"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Accidente Laboral</w:t>
            </w:r>
          </w:p>
        </w:tc>
        <w:tc>
          <w:tcPr>
            <w:tcW w:w="3872" w:type="dxa"/>
            <w:tcBorders>
              <w:top w:val="nil"/>
              <w:left w:val="nil"/>
              <w:bottom w:val="single" w:sz="4" w:space="0" w:color="auto"/>
              <w:right w:val="single" w:sz="4" w:space="0" w:color="auto"/>
            </w:tcBorders>
            <w:vAlign w:val="center"/>
            <w:hideMark/>
          </w:tcPr>
          <w:p w14:paraId="7F2818F8"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Todo suceso repentino que sobrevenga por causa o con ocasión del trabajo, y que produzca en el trabajador una lesión orgánica, una perturbación funcional o psiquiátrica, una invalidez o la muerte.</w:t>
            </w:r>
          </w:p>
        </w:tc>
        <w:tc>
          <w:tcPr>
            <w:tcW w:w="1364" w:type="dxa"/>
            <w:tcBorders>
              <w:top w:val="nil"/>
              <w:left w:val="nil"/>
              <w:bottom w:val="single" w:sz="4" w:space="0" w:color="auto"/>
              <w:right w:val="single" w:sz="4" w:space="0" w:color="auto"/>
            </w:tcBorders>
            <w:shd w:val="clear" w:color="000000" w:fill="FFF2CC"/>
            <w:noWrap/>
            <w:vAlign w:val="center"/>
            <w:hideMark/>
          </w:tcPr>
          <w:p w14:paraId="4052D33C" w14:textId="77777777" w:rsidR="00020FA4" w:rsidRPr="00020FA4" w:rsidRDefault="00020FA4" w:rsidP="00020FA4">
            <w:pPr>
              <w:spacing w:after="0" w:line="240" w:lineRule="auto"/>
              <w:jc w:val="center"/>
              <w:rPr>
                <w:rFonts w:eastAsia="Times New Roman" w:cs="Arial"/>
                <w:b/>
                <w:bCs/>
                <w:color w:val="806000"/>
                <w:sz w:val="22"/>
                <w:lang w:val="es-MX" w:eastAsia="es-MX"/>
              </w:rPr>
            </w:pPr>
            <w:r w:rsidRPr="00020FA4">
              <w:rPr>
                <w:rFonts w:eastAsia="Times New Roman" w:cs="Arial"/>
                <w:b/>
                <w:bCs/>
                <w:color w:val="806000"/>
                <w:sz w:val="22"/>
                <w:lang w:val="es-MX" w:eastAsia="es-MX"/>
              </w:rPr>
              <w:t>M(2)</w:t>
            </w:r>
          </w:p>
        </w:tc>
        <w:tc>
          <w:tcPr>
            <w:tcW w:w="923" w:type="dxa"/>
            <w:tcBorders>
              <w:top w:val="nil"/>
              <w:left w:val="nil"/>
              <w:bottom w:val="single" w:sz="4" w:space="0" w:color="auto"/>
              <w:right w:val="single" w:sz="4" w:space="0" w:color="auto"/>
            </w:tcBorders>
            <w:noWrap/>
            <w:vAlign w:val="center"/>
            <w:hideMark/>
          </w:tcPr>
          <w:p w14:paraId="447E896D"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M(10)</w:t>
            </w:r>
          </w:p>
        </w:tc>
        <w:tc>
          <w:tcPr>
            <w:tcW w:w="1779" w:type="dxa"/>
            <w:tcBorders>
              <w:top w:val="nil"/>
              <w:left w:val="nil"/>
              <w:bottom w:val="single" w:sz="4" w:space="0" w:color="auto"/>
              <w:right w:val="single" w:sz="4" w:space="0" w:color="auto"/>
            </w:tcBorders>
            <w:noWrap/>
            <w:vAlign w:val="center"/>
            <w:hideMark/>
          </w:tcPr>
          <w:p w14:paraId="456AF244"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Preocupante(20)</w:t>
            </w:r>
          </w:p>
        </w:tc>
        <w:tc>
          <w:tcPr>
            <w:tcW w:w="1228" w:type="dxa"/>
            <w:tcBorders>
              <w:top w:val="nil"/>
              <w:left w:val="nil"/>
              <w:bottom w:val="single" w:sz="4" w:space="0" w:color="auto"/>
              <w:right w:val="single" w:sz="8" w:space="0" w:color="auto"/>
            </w:tcBorders>
            <w:noWrap/>
            <w:vAlign w:val="center"/>
            <w:hideMark/>
          </w:tcPr>
          <w:p w14:paraId="32DCE21C"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Reducir el Riesgo</w:t>
            </w:r>
          </w:p>
        </w:tc>
      </w:tr>
      <w:tr w:rsidR="00020FA4" w:rsidRPr="00DD50C1" w14:paraId="1E042865" w14:textId="77777777" w:rsidTr="00020FA4">
        <w:trPr>
          <w:trHeight w:val="576"/>
        </w:trPr>
        <w:tc>
          <w:tcPr>
            <w:tcW w:w="0" w:type="auto"/>
            <w:vMerge/>
            <w:tcBorders>
              <w:top w:val="nil"/>
              <w:left w:val="single" w:sz="8" w:space="0" w:color="auto"/>
              <w:bottom w:val="single" w:sz="4" w:space="0" w:color="auto"/>
              <w:right w:val="single" w:sz="4" w:space="0" w:color="auto"/>
            </w:tcBorders>
            <w:vAlign w:val="center"/>
            <w:hideMark/>
          </w:tcPr>
          <w:p w14:paraId="5AC6886F" w14:textId="77777777" w:rsidR="00020FA4" w:rsidRPr="00020FA4" w:rsidRDefault="00020FA4" w:rsidP="00020FA4">
            <w:pPr>
              <w:spacing w:after="0" w:line="240" w:lineRule="auto"/>
              <w:jc w:val="center"/>
              <w:rPr>
                <w:rFonts w:eastAsia="Times New Roman" w:cs="Arial"/>
                <w:color w:val="000000"/>
                <w:sz w:val="22"/>
                <w:lang w:val="es-MX" w:eastAsia="es-MX"/>
              </w:rPr>
            </w:pPr>
          </w:p>
        </w:tc>
        <w:tc>
          <w:tcPr>
            <w:tcW w:w="2292" w:type="dxa"/>
            <w:tcBorders>
              <w:top w:val="nil"/>
              <w:left w:val="nil"/>
              <w:bottom w:val="single" w:sz="4" w:space="0" w:color="auto"/>
              <w:right w:val="single" w:sz="4" w:space="0" w:color="auto"/>
            </w:tcBorders>
            <w:vAlign w:val="center"/>
            <w:hideMark/>
          </w:tcPr>
          <w:p w14:paraId="0D6CEC69"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Conflictos sociales</w:t>
            </w:r>
          </w:p>
        </w:tc>
        <w:tc>
          <w:tcPr>
            <w:tcW w:w="3872" w:type="dxa"/>
            <w:tcBorders>
              <w:top w:val="nil"/>
              <w:left w:val="nil"/>
              <w:bottom w:val="single" w:sz="4" w:space="0" w:color="auto"/>
              <w:right w:val="single" w:sz="4" w:space="0" w:color="auto"/>
            </w:tcBorders>
            <w:vAlign w:val="center"/>
            <w:hideMark/>
          </w:tcPr>
          <w:p w14:paraId="26B622B5"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Cualquier incidente de orden público podría interferir en la prestación del servicio</w:t>
            </w:r>
          </w:p>
        </w:tc>
        <w:tc>
          <w:tcPr>
            <w:tcW w:w="1364" w:type="dxa"/>
            <w:tcBorders>
              <w:top w:val="nil"/>
              <w:left w:val="nil"/>
              <w:bottom w:val="single" w:sz="4" w:space="0" w:color="auto"/>
              <w:right w:val="single" w:sz="4" w:space="0" w:color="auto"/>
            </w:tcBorders>
            <w:shd w:val="clear" w:color="000000" w:fill="E2EFDA"/>
            <w:noWrap/>
            <w:vAlign w:val="center"/>
            <w:hideMark/>
          </w:tcPr>
          <w:p w14:paraId="345E33D3" w14:textId="77777777" w:rsidR="00020FA4" w:rsidRPr="00020FA4" w:rsidRDefault="00020FA4" w:rsidP="00020FA4">
            <w:pPr>
              <w:spacing w:after="0" w:line="240" w:lineRule="auto"/>
              <w:jc w:val="center"/>
              <w:rPr>
                <w:rFonts w:eastAsia="Times New Roman" w:cs="Arial"/>
                <w:b/>
                <w:bCs/>
                <w:color w:val="375623"/>
                <w:sz w:val="22"/>
                <w:lang w:val="es-MX" w:eastAsia="es-MX"/>
              </w:rPr>
            </w:pPr>
            <w:r w:rsidRPr="00020FA4">
              <w:rPr>
                <w:rFonts w:eastAsia="Times New Roman" w:cs="Arial"/>
                <w:b/>
                <w:bCs/>
                <w:color w:val="375623"/>
                <w:sz w:val="22"/>
                <w:lang w:val="es-MX" w:eastAsia="es-MX"/>
              </w:rPr>
              <w:t>B(1)</w:t>
            </w:r>
          </w:p>
        </w:tc>
        <w:tc>
          <w:tcPr>
            <w:tcW w:w="923" w:type="dxa"/>
            <w:tcBorders>
              <w:top w:val="nil"/>
              <w:left w:val="nil"/>
              <w:bottom w:val="single" w:sz="4" w:space="0" w:color="auto"/>
              <w:right w:val="single" w:sz="4" w:space="0" w:color="auto"/>
            </w:tcBorders>
            <w:noWrap/>
            <w:vAlign w:val="center"/>
            <w:hideMark/>
          </w:tcPr>
          <w:p w14:paraId="1CF6F6BA"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L(5)</w:t>
            </w:r>
          </w:p>
        </w:tc>
        <w:tc>
          <w:tcPr>
            <w:tcW w:w="1779" w:type="dxa"/>
            <w:tcBorders>
              <w:top w:val="nil"/>
              <w:left w:val="nil"/>
              <w:bottom w:val="single" w:sz="4" w:space="0" w:color="auto"/>
              <w:right w:val="single" w:sz="4" w:space="0" w:color="auto"/>
            </w:tcBorders>
            <w:noWrap/>
            <w:vAlign w:val="center"/>
            <w:hideMark/>
          </w:tcPr>
          <w:p w14:paraId="49640593"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Insignificante (5)</w:t>
            </w:r>
          </w:p>
        </w:tc>
        <w:tc>
          <w:tcPr>
            <w:tcW w:w="1228" w:type="dxa"/>
            <w:tcBorders>
              <w:top w:val="nil"/>
              <w:left w:val="nil"/>
              <w:bottom w:val="single" w:sz="4" w:space="0" w:color="auto"/>
              <w:right w:val="single" w:sz="8" w:space="0" w:color="auto"/>
            </w:tcBorders>
            <w:noWrap/>
            <w:vAlign w:val="center"/>
            <w:hideMark/>
          </w:tcPr>
          <w:p w14:paraId="1D36C799"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Asumir el Riesgo</w:t>
            </w:r>
          </w:p>
        </w:tc>
      </w:tr>
      <w:tr w:rsidR="00020FA4" w:rsidRPr="00DD50C1" w14:paraId="658C6802" w14:textId="77777777" w:rsidTr="00020FA4">
        <w:trPr>
          <w:trHeight w:val="1152"/>
        </w:trPr>
        <w:tc>
          <w:tcPr>
            <w:tcW w:w="0" w:type="auto"/>
            <w:vMerge w:val="restart"/>
            <w:tcBorders>
              <w:top w:val="nil"/>
              <w:left w:val="single" w:sz="8" w:space="0" w:color="auto"/>
              <w:bottom w:val="single" w:sz="8" w:space="0" w:color="000000"/>
              <w:right w:val="single" w:sz="4" w:space="0" w:color="auto"/>
            </w:tcBorders>
            <w:vAlign w:val="center"/>
            <w:hideMark/>
          </w:tcPr>
          <w:p w14:paraId="208E709A" w14:textId="42E1B593" w:rsidR="00020FA4" w:rsidRPr="00020FA4" w:rsidRDefault="00020FA4" w:rsidP="00020FA4">
            <w:pPr>
              <w:spacing w:after="0" w:line="240" w:lineRule="auto"/>
              <w:jc w:val="center"/>
              <w:rPr>
                <w:rFonts w:eastAsia="Times New Roman" w:cs="Arial"/>
                <w:color w:val="000000"/>
                <w:sz w:val="22"/>
                <w:lang w:val="es-MX" w:eastAsia="es-MX"/>
              </w:rPr>
            </w:pPr>
            <w:r w:rsidRPr="00DD50C1">
              <w:rPr>
                <w:rFonts w:eastAsia="Times New Roman" w:cs="Arial"/>
                <w:color w:val="000000"/>
                <w:sz w:val="22"/>
                <w:lang w:val="es-MX" w:eastAsia="es-MX"/>
              </w:rPr>
              <w:t>Vehículo</w:t>
            </w:r>
            <w:r w:rsidRPr="00020FA4">
              <w:rPr>
                <w:rFonts w:eastAsia="Times New Roman" w:cs="Arial"/>
                <w:color w:val="000000"/>
                <w:sz w:val="22"/>
                <w:lang w:val="es-MX" w:eastAsia="es-MX"/>
              </w:rPr>
              <w:t xml:space="preserve"> Recolector</w:t>
            </w:r>
          </w:p>
        </w:tc>
        <w:tc>
          <w:tcPr>
            <w:tcW w:w="2292" w:type="dxa"/>
            <w:tcBorders>
              <w:top w:val="nil"/>
              <w:left w:val="nil"/>
              <w:bottom w:val="single" w:sz="4" w:space="0" w:color="auto"/>
              <w:right w:val="single" w:sz="4" w:space="0" w:color="auto"/>
            </w:tcBorders>
            <w:vAlign w:val="center"/>
            <w:hideMark/>
          </w:tcPr>
          <w:p w14:paraId="1382897B" w14:textId="67FF9BDF"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Retrasos en los horarios establecidos en la recolección de residuos solidos</w:t>
            </w:r>
          </w:p>
        </w:tc>
        <w:tc>
          <w:tcPr>
            <w:tcW w:w="3872" w:type="dxa"/>
            <w:tcBorders>
              <w:top w:val="nil"/>
              <w:left w:val="nil"/>
              <w:bottom w:val="single" w:sz="4" w:space="0" w:color="auto"/>
              <w:right w:val="single" w:sz="4" w:space="0" w:color="auto"/>
            </w:tcBorders>
            <w:vAlign w:val="center"/>
            <w:hideMark/>
          </w:tcPr>
          <w:p w14:paraId="11E0FCBE" w14:textId="540BA130" w:rsidR="00020FA4" w:rsidRPr="00020FA4" w:rsidRDefault="00020FA4" w:rsidP="00020FA4">
            <w:pPr>
              <w:spacing w:after="0" w:line="240" w:lineRule="auto"/>
              <w:jc w:val="center"/>
              <w:rPr>
                <w:rFonts w:eastAsia="Times New Roman" w:cs="Arial"/>
                <w:color w:val="000000"/>
                <w:sz w:val="22"/>
                <w:lang w:val="es-MX" w:eastAsia="es-MX"/>
              </w:rPr>
            </w:pPr>
            <w:r w:rsidRPr="00DD50C1">
              <w:rPr>
                <w:rFonts w:eastAsia="Times New Roman" w:cs="Arial"/>
                <w:color w:val="000000"/>
                <w:sz w:val="22"/>
                <w:lang w:val="es-MX" w:eastAsia="es-MX"/>
              </w:rPr>
              <w:t>Paso tardío</w:t>
            </w:r>
            <w:r w:rsidRPr="00020FA4">
              <w:rPr>
                <w:rFonts w:eastAsia="Times New Roman" w:cs="Arial"/>
                <w:color w:val="000000"/>
                <w:sz w:val="22"/>
                <w:lang w:val="es-MX" w:eastAsia="es-MX"/>
              </w:rPr>
              <w:t xml:space="preserve"> en las rutas establecidas</w:t>
            </w:r>
          </w:p>
        </w:tc>
        <w:tc>
          <w:tcPr>
            <w:tcW w:w="1364" w:type="dxa"/>
            <w:tcBorders>
              <w:top w:val="nil"/>
              <w:left w:val="nil"/>
              <w:bottom w:val="single" w:sz="4" w:space="0" w:color="auto"/>
              <w:right w:val="single" w:sz="4" w:space="0" w:color="auto"/>
            </w:tcBorders>
            <w:shd w:val="clear" w:color="000000" w:fill="FFF2CC"/>
            <w:noWrap/>
            <w:vAlign w:val="center"/>
            <w:hideMark/>
          </w:tcPr>
          <w:p w14:paraId="7F4CBC51" w14:textId="77777777" w:rsidR="00020FA4" w:rsidRPr="00020FA4" w:rsidRDefault="00020FA4" w:rsidP="00020FA4">
            <w:pPr>
              <w:spacing w:after="0" w:line="240" w:lineRule="auto"/>
              <w:jc w:val="center"/>
              <w:rPr>
                <w:rFonts w:eastAsia="Times New Roman" w:cs="Arial"/>
                <w:b/>
                <w:bCs/>
                <w:color w:val="806000"/>
                <w:sz w:val="22"/>
                <w:lang w:val="es-MX" w:eastAsia="es-MX"/>
              </w:rPr>
            </w:pPr>
            <w:r w:rsidRPr="00020FA4">
              <w:rPr>
                <w:rFonts w:eastAsia="Times New Roman" w:cs="Arial"/>
                <w:b/>
                <w:bCs/>
                <w:color w:val="806000"/>
                <w:sz w:val="22"/>
                <w:lang w:val="es-MX" w:eastAsia="es-MX"/>
              </w:rPr>
              <w:t>M(2)</w:t>
            </w:r>
          </w:p>
        </w:tc>
        <w:tc>
          <w:tcPr>
            <w:tcW w:w="923" w:type="dxa"/>
            <w:tcBorders>
              <w:top w:val="nil"/>
              <w:left w:val="nil"/>
              <w:bottom w:val="single" w:sz="4" w:space="0" w:color="auto"/>
              <w:right w:val="single" w:sz="4" w:space="0" w:color="auto"/>
            </w:tcBorders>
            <w:noWrap/>
            <w:vAlign w:val="center"/>
            <w:hideMark/>
          </w:tcPr>
          <w:p w14:paraId="3DE17194"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M(10)</w:t>
            </w:r>
          </w:p>
        </w:tc>
        <w:tc>
          <w:tcPr>
            <w:tcW w:w="1779" w:type="dxa"/>
            <w:tcBorders>
              <w:top w:val="nil"/>
              <w:left w:val="nil"/>
              <w:bottom w:val="single" w:sz="4" w:space="0" w:color="auto"/>
              <w:right w:val="single" w:sz="4" w:space="0" w:color="auto"/>
            </w:tcBorders>
            <w:noWrap/>
            <w:vAlign w:val="center"/>
            <w:hideMark/>
          </w:tcPr>
          <w:p w14:paraId="0CCF01E0"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Preocupante(20)</w:t>
            </w:r>
          </w:p>
        </w:tc>
        <w:tc>
          <w:tcPr>
            <w:tcW w:w="1228" w:type="dxa"/>
            <w:tcBorders>
              <w:top w:val="nil"/>
              <w:left w:val="nil"/>
              <w:bottom w:val="single" w:sz="4" w:space="0" w:color="auto"/>
              <w:right w:val="single" w:sz="8" w:space="0" w:color="auto"/>
            </w:tcBorders>
            <w:noWrap/>
            <w:vAlign w:val="center"/>
            <w:hideMark/>
          </w:tcPr>
          <w:p w14:paraId="7C87B04F"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Reducir el Riesgo</w:t>
            </w:r>
          </w:p>
        </w:tc>
      </w:tr>
      <w:tr w:rsidR="00020FA4" w:rsidRPr="00DD50C1" w14:paraId="3AD4E63C" w14:textId="77777777" w:rsidTr="00020FA4">
        <w:trPr>
          <w:trHeight w:val="576"/>
        </w:trPr>
        <w:tc>
          <w:tcPr>
            <w:tcW w:w="0" w:type="auto"/>
            <w:vMerge/>
            <w:tcBorders>
              <w:top w:val="nil"/>
              <w:left w:val="single" w:sz="8" w:space="0" w:color="auto"/>
              <w:bottom w:val="single" w:sz="8" w:space="0" w:color="000000"/>
              <w:right w:val="single" w:sz="4" w:space="0" w:color="auto"/>
            </w:tcBorders>
            <w:vAlign w:val="center"/>
            <w:hideMark/>
          </w:tcPr>
          <w:p w14:paraId="567F0BF0" w14:textId="77777777" w:rsidR="00020FA4" w:rsidRPr="00020FA4" w:rsidRDefault="00020FA4" w:rsidP="00020FA4">
            <w:pPr>
              <w:spacing w:after="0" w:line="240" w:lineRule="auto"/>
              <w:jc w:val="center"/>
              <w:rPr>
                <w:rFonts w:eastAsia="Times New Roman" w:cs="Arial"/>
                <w:color w:val="000000"/>
                <w:sz w:val="22"/>
                <w:lang w:val="es-MX" w:eastAsia="es-MX"/>
              </w:rPr>
            </w:pPr>
          </w:p>
        </w:tc>
        <w:tc>
          <w:tcPr>
            <w:tcW w:w="2292" w:type="dxa"/>
            <w:tcBorders>
              <w:top w:val="nil"/>
              <w:left w:val="nil"/>
              <w:bottom w:val="single" w:sz="4" w:space="0" w:color="auto"/>
              <w:right w:val="single" w:sz="4" w:space="0" w:color="auto"/>
            </w:tcBorders>
            <w:vAlign w:val="center"/>
            <w:hideMark/>
          </w:tcPr>
          <w:p w14:paraId="62F9CFA6" w14:textId="5D338CD8"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 xml:space="preserve">Fallas </w:t>
            </w:r>
            <w:r w:rsidRPr="00DD50C1">
              <w:rPr>
                <w:rFonts w:eastAsia="Times New Roman" w:cs="Arial"/>
                <w:color w:val="000000"/>
                <w:sz w:val="22"/>
                <w:lang w:val="es-MX" w:eastAsia="es-MX"/>
              </w:rPr>
              <w:t>mecánicas</w:t>
            </w:r>
          </w:p>
        </w:tc>
        <w:tc>
          <w:tcPr>
            <w:tcW w:w="3872" w:type="dxa"/>
            <w:tcBorders>
              <w:top w:val="nil"/>
              <w:left w:val="nil"/>
              <w:bottom w:val="single" w:sz="4" w:space="0" w:color="auto"/>
              <w:right w:val="single" w:sz="4" w:space="0" w:color="auto"/>
            </w:tcBorders>
            <w:vAlign w:val="center"/>
            <w:hideMark/>
          </w:tcPr>
          <w:p w14:paraId="24A00EDD" w14:textId="1DAF3594" w:rsidR="00020FA4" w:rsidRPr="00020FA4" w:rsidRDefault="00020FA4" w:rsidP="00020FA4">
            <w:pPr>
              <w:spacing w:after="0" w:line="240" w:lineRule="auto"/>
              <w:jc w:val="center"/>
              <w:rPr>
                <w:rFonts w:eastAsia="Times New Roman" w:cs="Arial"/>
                <w:color w:val="000000"/>
                <w:sz w:val="22"/>
                <w:lang w:val="es-MX" w:eastAsia="es-MX"/>
              </w:rPr>
            </w:pPr>
            <w:r w:rsidRPr="00DD50C1">
              <w:rPr>
                <w:rFonts w:eastAsia="Times New Roman" w:cs="Arial"/>
                <w:color w:val="000000"/>
                <w:sz w:val="22"/>
                <w:lang w:val="es-MX" w:eastAsia="es-MX"/>
              </w:rPr>
              <w:t>Cualquier</w:t>
            </w:r>
            <w:r w:rsidRPr="00020FA4">
              <w:rPr>
                <w:rFonts w:eastAsia="Times New Roman" w:cs="Arial"/>
                <w:color w:val="000000"/>
                <w:sz w:val="22"/>
                <w:lang w:val="es-MX" w:eastAsia="es-MX"/>
              </w:rPr>
              <w:t xml:space="preserve"> </w:t>
            </w:r>
            <w:r w:rsidRPr="00DD50C1">
              <w:rPr>
                <w:rFonts w:eastAsia="Times New Roman" w:cs="Arial"/>
                <w:color w:val="000000"/>
                <w:sz w:val="22"/>
                <w:lang w:val="es-MX" w:eastAsia="es-MX"/>
              </w:rPr>
              <w:t>avería</w:t>
            </w:r>
            <w:r w:rsidRPr="00020FA4">
              <w:rPr>
                <w:rFonts w:eastAsia="Times New Roman" w:cs="Arial"/>
                <w:color w:val="000000"/>
                <w:sz w:val="22"/>
                <w:lang w:val="es-MX" w:eastAsia="es-MX"/>
              </w:rPr>
              <w:t xml:space="preserve"> que pueda sufrir el </w:t>
            </w:r>
            <w:r w:rsidRPr="00DD50C1">
              <w:rPr>
                <w:rFonts w:eastAsia="Times New Roman" w:cs="Arial"/>
                <w:color w:val="000000"/>
                <w:sz w:val="22"/>
                <w:lang w:val="es-MX" w:eastAsia="es-MX"/>
              </w:rPr>
              <w:t>vehículo</w:t>
            </w:r>
            <w:r w:rsidRPr="00020FA4">
              <w:rPr>
                <w:rFonts w:eastAsia="Times New Roman" w:cs="Arial"/>
                <w:color w:val="000000"/>
                <w:sz w:val="22"/>
                <w:lang w:val="es-MX" w:eastAsia="es-MX"/>
              </w:rPr>
              <w:t xml:space="preserve"> compactador durante la </w:t>
            </w:r>
            <w:r w:rsidRPr="00DD50C1">
              <w:rPr>
                <w:rFonts w:eastAsia="Times New Roman" w:cs="Arial"/>
                <w:color w:val="000000"/>
                <w:sz w:val="22"/>
                <w:lang w:val="es-MX" w:eastAsia="es-MX"/>
              </w:rPr>
              <w:t>recolección</w:t>
            </w:r>
            <w:r w:rsidRPr="00020FA4">
              <w:rPr>
                <w:rFonts w:eastAsia="Times New Roman" w:cs="Arial"/>
                <w:color w:val="000000"/>
                <w:sz w:val="22"/>
                <w:lang w:val="es-MX" w:eastAsia="es-MX"/>
              </w:rPr>
              <w:t>.</w:t>
            </w:r>
          </w:p>
        </w:tc>
        <w:tc>
          <w:tcPr>
            <w:tcW w:w="1364" w:type="dxa"/>
            <w:tcBorders>
              <w:top w:val="nil"/>
              <w:left w:val="nil"/>
              <w:bottom w:val="single" w:sz="4" w:space="0" w:color="auto"/>
              <w:right w:val="single" w:sz="4" w:space="0" w:color="auto"/>
            </w:tcBorders>
            <w:shd w:val="clear" w:color="000000" w:fill="FFF2CC"/>
            <w:noWrap/>
            <w:vAlign w:val="center"/>
            <w:hideMark/>
          </w:tcPr>
          <w:p w14:paraId="2B66FBEB" w14:textId="77777777" w:rsidR="00020FA4" w:rsidRPr="00020FA4" w:rsidRDefault="00020FA4" w:rsidP="00020FA4">
            <w:pPr>
              <w:spacing w:after="0" w:line="240" w:lineRule="auto"/>
              <w:jc w:val="center"/>
              <w:rPr>
                <w:rFonts w:eastAsia="Times New Roman" w:cs="Arial"/>
                <w:b/>
                <w:bCs/>
                <w:color w:val="806000"/>
                <w:sz w:val="22"/>
                <w:lang w:val="es-MX" w:eastAsia="es-MX"/>
              </w:rPr>
            </w:pPr>
            <w:r w:rsidRPr="00020FA4">
              <w:rPr>
                <w:rFonts w:eastAsia="Times New Roman" w:cs="Arial"/>
                <w:b/>
                <w:bCs/>
                <w:color w:val="806000"/>
                <w:sz w:val="22"/>
                <w:lang w:val="es-MX" w:eastAsia="es-MX"/>
              </w:rPr>
              <w:t>M(2)</w:t>
            </w:r>
          </w:p>
        </w:tc>
        <w:tc>
          <w:tcPr>
            <w:tcW w:w="923" w:type="dxa"/>
            <w:tcBorders>
              <w:top w:val="nil"/>
              <w:left w:val="nil"/>
              <w:bottom w:val="single" w:sz="4" w:space="0" w:color="auto"/>
              <w:right w:val="single" w:sz="4" w:space="0" w:color="auto"/>
            </w:tcBorders>
            <w:noWrap/>
            <w:vAlign w:val="center"/>
            <w:hideMark/>
          </w:tcPr>
          <w:p w14:paraId="28DB32BA"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G(15)</w:t>
            </w:r>
          </w:p>
        </w:tc>
        <w:tc>
          <w:tcPr>
            <w:tcW w:w="1779" w:type="dxa"/>
            <w:tcBorders>
              <w:top w:val="nil"/>
              <w:left w:val="nil"/>
              <w:bottom w:val="single" w:sz="4" w:space="0" w:color="auto"/>
              <w:right w:val="single" w:sz="4" w:space="0" w:color="auto"/>
            </w:tcBorders>
            <w:noWrap/>
            <w:vAlign w:val="center"/>
            <w:hideMark/>
          </w:tcPr>
          <w:p w14:paraId="7C35C090"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Grave(30)</w:t>
            </w:r>
          </w:p>
        </w:tc>
        <w:tc>
          <w:tcPr>
            <w:tcW w:w="1228" w:type="dxa"/>
            <w:tcBorders>
              <w:top w:val="nil"/>
              <w:left w:val="nil"/>
              <w:bottom w:val="single" w:sz="4" w:space="0" w:color="auto"/>
              <w:right w:val="single" w:sz="8" w:space="0" w:color="auto"/>
            </w:tcBorders>
            <w:noWrap/>
            <w:vAlign w:val="center"/>
            <w:hideMark/>
          </w:tcPr>
          <w:p w14:paraId="352960F4"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Evitar el Riesgo</w:t>
            </w:r>
          </w:p>
        </w:tc>
      </w:tr>
      <w:tr w:rsidR="00020FA4" w:rsidRPr="00DD50C1" w14:paraId="65192A19" w14:textId="77777777" w:rsidTr="00020FA4">
        <w:trPr>
          <w:trHeight w:val="576"/>
        </w:trPr>
        <w:tc>
          <w:tcPr>
            <w:tcW w:w="0" w:type="auto"/>
            <w:vMerge/>
            <w:tcBorders>
              <w:top w:val="nil"/>
              <w:left w:val="single" w:sz="8" w:space="0" w:color="auto"/>
              <w:bottom w:val="single" w:sz="8" w:space="0" w:color="000000"/>
              <w:right w:val="single" w:sz="4" w:space="0" w:color="auto"/>
            </w:tcBorders>
            <w:vAlign w:val="center"/>
            <w:hideMark/>
          </w:tcPr>
          <w:p w14:paraId="14916DBB" w14:textId="77777777" w:rsidR="00020FA4" w:rsidRPr="00020FA4" w:rsidRDefault="00020FA4" w:rsidP="00020FA4">
            <w:pPr>
              <w:spacing w:after="0" w:line="240" w:lineRule="auto"/>
              <w:jc w:val="center"/>
              <w:rPr>
                <w:rFonts w:eastAsia="Times New Roman" w:cs="Arial"/>
                <w:color w:val="000000"/>
                <w:sz w:val="22"/>
                <w:lang w:val="es-MX" w:eastAsia="es-MX"/>
              </w:rPr>
            </w:pPr>
          </w:p>
        </w:tc>
        <w:tc>
          <w:tcPr>
            <w:tcW w:w="2292" w:type="dxa"/>
            <w:tcBorders>
              <w:top w:val="nil"/>
              <w:left w:val="nil"/>
              <w:bottom w:val="single" w:sz="4" w:space="0" w:color="auto"/>
              <w:right w:val="single" w:sz="4" w:space="0" w:color="auto"/>
            </w:tcBorders>
            <w:vAlign w:val="center"/>
            <w:hideMark/>
          </w:tcPr>
          <w:p w14:paraId="2A2B61EC" w14:textId="65A732F3" w:rsidR="00020FA4" w:rsidRPr="00020FA4" w:rsidRDefault="00020FA4" w:rsidP="00020FA4">
            <w:pPr>
              <w:spacing w:after="0" w:line="240" w:lineRule="auto"/>
              <w:jc w:val="center"/>
              <w:rPr>
                <w:rFonts w:eastAsia="Times New Roman" w:cs="Arial"/>
                <w:color w:val="000000"/>
                <w:sz w:val="22"/>
                <w:lang w:val="es-MX" w:eastAsia="es-MX"/>
              </w:rPr>
            </w:pPr>
            <w:r w:rsidRPr="00DD50C1">
              <w:rPr>
                <w:rFonts w:eastAsia="Times New Roman" w:cs="Arial"/>
                <w:color w:val="000000"/>
                <w:sz w:val="22"/>
                <w:lang w:val="es-MX" w:eastAsia="es-MX"/>
              </w:rPr>
              <w:t>Congestión</w:t>
            </w:r>
            <w:r w:rsidRPr="00020FA4">
              <w:rPr>
                <w:rFonts w:eastAsia="Times New Roman" w:cs="Arial"/>
                <w:color w:val="000000"/>
                <w:sz w:val="22"/>
                <w:lang w:val="es-MX" w:eastAsia="es-MX"/>
              </w:rPr>
              <w:t xml:space="preserve">/ </w:t>
            </w:r>
            <w:r w:rsidRPr="00DD50C1">
              <w:rPr>
                <w:rFonts w:eastAsia="Times New Roman" w:cs="Arial"/>
                <w:color w:val="000000"/>
                <w:sz w:val="22"/>
                <w:lang w:val="es-MX" w:eastAsia="es-MX"/>
              </w:rPr>
              <w:t>obstrucción</w:t>
            </w:r>
            <w:r w:rsidRPr="00020FA4">
              <w:rPr>
                <w:rFonts w:eastAsia="Times New Roman" w:cs="Arial"/>
                <w:color w:val="000000"/>
                <w:sz w:val="22"/>
                <w:lang w:val="es-MX" w:eastAsia="es-MX"/>
              </w:rPr>
              <w:t xml:space="preserve"> de </w:t>
            </w:r>
            <w:r w:rsidRPr="00DD50C1">
              <w:rPr>
                <w:rFonts w:eastAsia="Times New Roman" w:cs="Arial"/>
                <w:color w:val="000000"/>
                <w:sz w:val="22"/>
                <w:lang w:val="es-MX" w:eastAsia="es-MX"/>
              </w:rPr>
              <w:t>vías</w:t>
            </w:r>
          </w:p>
        </w:tc>
        <w:tc>
          <w:tcPr>
            <w:tcW w:w="3872" w:type="dxa"/>
            <w:tcBorders>
              <w:top w:val="nil"/>
              <w:left w:val="nil"/>
              <w:bottom w:val="single" w:sz="4" w:space="0" w:color="auto"/>
              <w:right w:val="single" w:sz="4" w:space="0" w:color="auto"/>
            </w:tcBorders>
            <w:vAlign w:val="center"/>
            <w:hideMark/>
          </w:tcPr>
          <w:p w14:paraId="5D585D0B" w14:textId="5A5A795B"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 xml:space="preserve">Condiciones viales que </w:t>
            </w:r>
            <w:r w:rsidRPr="00DD50C1">
              <w:rPr>
                <w:rFonts w:eastAsia="Times New Roman" w:cs="Arial"/>
                <w:color w:val="000000"/>
                <w:sz w:val="22"/>
                <w:lang w:val="es-MX" w:eastAsia="es-MX"/>
              </w:rPr>
              <w:t>obstaculicen</w:t>
            </w:r>
            <w:r w:rsidRPr="00020FA4">
              <w:rPr>
                <w:rFonts w:eastAsia="Times New Roman" w:cs="Arial"/>
                <w:color w:val="000000"/>
                <w:sz w:val="22"/>
                <w:lang w:val="es-MX" w:eastAsia="es-MX"/>
              </w:rPr>
              <w:t xml:space="preserve"> el libre </w:t>
            </w:r>
            <w:r w:rsidRPr="00DD50C1">
              <w:rPr>
                <w:rFonts w:eastAsia="Times New Roman" w:cs="Arial"/>
                <w:color w:val="000000"/>
                <w:sz w:val="22"/>
                <w:lang w:val="es-MX" w:eastAsia="es-MX"/>
              </w:rPr>
              <w:t>tránsito</w:t>
            </w:r>
            <w:r w:rsidRPr="00020FA4">
              <w:rPr>
                <w:rFonts w:eastAsia="Times New Roman" w:cs="Arial"/>
                <w:color w:val="000000"/>
                <w:sz w:val="22"/>
                <w:lang w:val="es-MX" w:eastAsia="es-MX"/>
              </w:rPr>
              <w:t xml:space="preserve"> y movilidad del </w:t>
            </w:r>
            <w:r w:rsidRPr="00DD50C1">
              <w:rPr>
                <w:rFonts w:eastAsia="Times New Roman" w:cs="Arial"/>
                <w:color w:val="000000"/>
                <w:sz w:val="22"/>
                <w:lang w:val="es-MX" w:eastAsia="es-MX"/>
              </w:rPr>
              <w:t>vehículo</w:t>
            </w:r>
            <w:r w:rsidRPr="00020FA4">
              <w:rPr>
                <w:rFonts w:eastAsia="Times New Roman" w:cs="Arial"/>
                <w:color w:val="000000"/>
                <w:sz w:val="22"/>
                <w:lang w:val="es-MX" w:eastAsia="es-MX"/>
              </w:rPr>
              <w:t xml:space="preserve"> </w:t>
            </w:r>
            <w:r w:rsidRPr="00DD50C1">
              <w:rPr>
                <w:rFonts w:eastAsia="Times New Roman" w:cs="Arial"/>
                <w:color w:val="000000"/>
                <w:sz w:val="22"/>
                <w:lang w:val="es-MX" w:eastAsia="es-MX"/>
              </w:rPr>
              <w:t>compactador</w:t>
            </w:r>
          </w:p>
        </w:tc>
        <w:tc>
          <w:tcPr>
            <w:tcW w:w="1364" w:type="dxa"/>
            <w:tcBorders>
              <w:top w:val="nil"/>
              <w:left w:val="nil"/>
              <w:bottom w:val="single" w:sz="4" w:space="0" w:color="auto"/>
              <w:right w:val="single" w:sz="4" w:space="0" w:color="auto"/>
            </w:tcBorders>
            <w:noWrap/>
            <w:vAlign w:val="center"/>
            <w:hideMark/>
          </w:tcPr>
          <w:p w14:paraId="21F665AF"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N/A</w:t>
            </w:r>
          </w:p>
        </w:tc>
        <w:tc>
          <w:tcPr>
            <w:tcW w:w="923" w:type="dxa"/>
            <w:tcBorders>
              <w:top w:val="nil"/>
              <w:left w:val="nil"/>
              <w:bottom w:val="single" w:sz="4" w:space="0" w:color="auto"/>
              <w:right w:val="single" w:sz="4" w:space="0" w:color="auto"/>
            </w:tcBorders>
            <w:noWrap/>
            <w:vAlign w:val="center"/>
            <w:hideMark/>
          </w:tcPr>
          <w:p w14:paraId="04A7B9A1"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L(5)</w:t>
            </w:r>
          </w:p>
        </w:tc>
        <w:tc>
          <w:tcPr>
            <w:tcW w:w="1779" w:type="dxa"/>
            <w:tcBorders>
              <w:top w:val="nil"/>
              <w:left w:val="nil"/>
              <w:bottom w:val="single" w:sz="4" w:space="0" w:color="auto"/>
              <w:right w:val="single" w:sz="4" w:space="0" w:color="auto"/>
            </w:tcBorders>
            <w:noWrap/>
            <w:vAlign w:val="center"/>
            <w:hideMark/>
          </w:tcPr>
          <w:p w14:paraId="3188FACE"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N/A</w:t>
            </w:r>
          </w:p>
        </w:tc>
        <w:tc>
          <w:tcPr>
            <w:tcW w:w="1228" w:type="dxa"/>
            <w:tcBorders>
              <w:top w:val="nil"/>
              <w:left w:val="nil"/>
              <w:bottom w:val="single" w:sz="4" w:space="0" w:color="auto"/>
              <w:right w:val="single" w:sz="8" w:space="0" w:color="auto"/>
            </w:tcBorders>
            <w:noWrap/>
            <w:vAlign w:val="center"/>
            <w:hideMark/>
          </w:tcPr>
          <w:p w14:paraId="6F0A75D8"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N/A</w:t>
            </w:r>
          </w:p>
        </w:tc>
      </w:tr>
      <w:tr w:rsidR="00020FA4" w:rsidRPr="00DD50C1" w14:paraId="45ABFCF4" w14:textId="77777777" w:rsidTr="00020FA4">
        <w:trPr>
          <w:trHeight w:val="576"/>
        </w:trPr>
        <w:tc>
          <w:tcPr>
            <w:tcW w:w="0" w:type="auto"/>
            <w:vMerge/>
            <w:tcBorders>
              <w:top w:val="nil"/>
              <w:left w:val="single" w:sz="8" w:space="0" w:color="auto"/>
              <w:bottom w:val="single" w:sz="8" w:space="0" w:color="000000"/>
              <w:right w:val="single" w:sz="4" w:space="0" w:color="auto"/>
            </w:tcBorders>
            <w:vAlign w:val="center"/>
            <w:hideMark/>
          </w:tcPr>
          <w:p w14:paraId="117100B0" w14:textId="77777777" w:rsidR="00020FA4" w:rsidRPr="00020FA4" w:rsidRDefault="00020FA4" w:rsidP="00020FA4">
            <w:pPr>
              <w:spacing w:after="0" w:line="240" w:lineRule="auto"/>
              <w:jc w:val="center"/>
              <w:rPr>
                <w:rFonts w:eastAsia="Times New Roman" w:cs="Arial"/>
                <w:color w:val="000000"/>
                <w:sz w:val="22"/>
                <w:lang w:val="es-MX" w:eastAsia="es-MX"/>
              </w:rPr>
            </w:pPr>
          </w:p>
        </w:tc>
        <w:tc>
          <w:tcPr>
            <w:tcW w:w="2292" w:type="dxa"/>
            <w:tcBorders>
              <w:top w:val="nil"/>
              <w:left w:val="nil"/>
              <w:bottom w:val="single" w:sz="4" w:space="0" w:color="auto"/>
              <w:right w:val="single" w:sz="4" w:space="0" w:color="auto"/>
            </w:tcBorders>
            <w:vAlign w:val="center"/>
            <w:hideMark/>
          </w:tcPr>
          <w:p w14:paraId="3734203A"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Sismos</w:t>
            </w:r>
          </w:p>
        </w:tc>
        <w:tc>
          <w:tcPr>
            <w:tcW w:w="3872" w:type="dxa"/>
            <w:tcBorders>
              <w:top w:val="nil"/>
              <w:left w:val="nil"/>
              <w:bottom w:val="single" w:sz="4" w:space="0" w:color="auto"/>
              <w:right w:val="single" w:sz="4" w:space="0" w:color="auto"/>
            </w:tcBorders>
            <w:vAlign w:val="center"/>
            <w:hideMark/>
          </w:tcPr>
          <w:p w14:paraId="65C52510" w14:textId="5BEE732C"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 xml:space="preserve">Movimientos telúricos que comprometan la integridad estructural de las </w:t>
            </w:r>
            <w:r w:rsidRPr="00DD50C1">
              <w:rPr>
                <w:rFonts w:eastAsia="Times New Roman" w:cs="Arial"/>
                <w:color w:val="000000"/>
                <w:sz w:val="22"/>
                <w:lang w:val="es-MX" w:eastAsia="es-MX"/>
              </w:rPr>
              <w:t>vías</w:t>
            </w:r>
            <w:r w:rsidRPr="00020FA4">
              <w:rPr>
                <w:rFonts w:eastAsia="Times New Roman" w:cs="Arial"/>
                <w:color w:val="000000"/>
                <w:sz w:val="22"/>
                <w:lang w:val="es-MX" w:eastAsia="es-MX"/>
              </w:rPr>
              <w:t>.</w:t>
            </w:r>
          </w:p>
        </w:tc>
        <w:tc>
          <w:tcPr>
            <w:tcW w:w="1364" w:type="dxa"/>
            <w:tcBorders>
              <w:top w:val="nil"/>
              <w:left w:val="nil"/>
              <w:bottom w:val="single" w:sz="4" w:space="0" w:color="auto"/>
              <w:right w:val="single" w:sz="4" w:space="0" w:color="auto"/>
            </w:tcBorders>
            <w:shd w:val="clear" w:color="000000" w:fill="FFF2CC"/>
            <w:noWrap/>
            <w:vAlign w:val="center"/>
            <w:hideMark/>
          </w:tcPr>
          <w:p w14:paraId="572BC867" w14:textId="77777777" w:rsidR="00020FA4" w:rsidRPr="00020FA4" w:rsidRDefault="00020FA4" w:rsidP="00020FA4">
            <w:pPr>
              <w:spacing w:after="0" w:line="240" w:lineRule="auto"/>
              <w:jc w:val="center"/>
              <w:rPr>
                <w:rFonts w:eastAsia="Times New Roman" w:cs="Arial"/>
                <w:b/>
                <w:bCs/>
                <w:color w:val="806000"/>
                <w:sz w:val="22"/>
                <w:lang w:val="es-MX" w:eastAsia="es-MX"/>
              </w:rPr>
            </w:pPr>
            <w:r w:rsidRPr="00020FA4">
              <w:rPr>
                <w:rFonts w:eastAsia="Times New Roman" w:cs="Arial"/>
                <w:b/>
                <w:bCs/>
                <w:color w:val="806000"/>
                <w:sz w:val="22"/>
                <w:lang w:val="es-MX" w:eastAsia="es-MX"/>
              </w:rPr>
              <w:t>M(2)</w:t>
            </w:r>
          </w:p>
        </w:tc>
        <w:tc>
          <w:tcPr>
            <w:tcW w:w="923" w:type="dxa"/>
            <w:tcBorders>
              <w:top w:val="nil"/>
              <w:left w:val="nil"/>
              <w:bottom w:val="single" w:sz="4" w:space="0" w:color="auto"/>
              <w:right w:val="single" w:sz="4" w:space="0" w:color="auto"/>
            </w:tcBorders>
            <w:noWrap/>
            <w:vAlign w:val="center"/>
            <w:hideMark/>
          </w:tcPr>
          <w:p w14:paraId="45B3FF58"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L(5)</w:t>
            </w:r>
          </w:p>
        </w:tc>
        <w:tc>
          <w:tcPr>
            <w:tcW w:w="1779" w:type="dxa"/>
            <w:tcBorders>
              <w:top w:val="nil"/>
              <w:left w:val="nil"/>
              <w:bottom w:val="single" w:sz="4" w:space="0" w:color="auto"/>
              <w:right w:val="single" w:sz="4" w:space="0" w:color="auto"/>
            </w:tcBorders>
            <w:noWrap/>
            <w:vAlign w:val="center"/>
            <w:hideMark/>
          </w:tcPr>
          <w:p w14:paraId="2557AA56" w14:textId="3FCA7B88" w:rsidR="00020FA4" w:rsidRPr="00020FA4" w:rsidRDefault="00E639EC"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Aceptable</w:t>
            </w:r>
            <w:r w:rsidR="00020FA4" w:rsidRPr="00020FA4">
              <w:rPr>
                <w:rFonts w:eastAsia="Times New Roman" w:cs="Arial"/>
                <w:color w:val="000000"/>
                <w:sz w:val="22"/>
                <w:lang w:val="es-MX" w:eastAsia="es-MX"/>
              </w:rPr>
              <w:t>(10)</w:t>
            </w:r>
          </w:p>
        </w:tc>
        <w:tc>
          <w:tcPr>
            <w:tcW w:w="1228" w:type="dxa"/>
            <w:tcBorders>
              <w:top w:val="nil"/>
              <w:left w:val="nil"/>
              <w:bottom w:val="single" w:sz="4" w:space="0" w:color="auto"/>
              <w:right w:val="single" w:sz="8" w:space="0" w:color="auto"/>
            </w:tcBorders>
            <w:noWrap/>
            <w:vAlign w:val="center"/>
            <w:hideMark/>
          </w:tcPr>
          <w:p w14:paraId="2F2E7724"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Asumir el Riesgo</w:t>
            </w:r>
          </w:p>
        </w:tc>
      </w:tr>
      <w:tr w:rsidR="00020FA4" w:rsidRPr="00DD50C1" w14:paraId="1B65739C" w14:textId="77777777" w:rsidTr="00020FA4">
        <w:trPr>
          <w:trHeight w:val="1152"/>
        </w:trPr>
        <w:tc>
          <w:tcPr>
            <w:tcW w:w="0" w:type="auto"/>
            <w:vMerge/>
            <w:tcBorders>
              <w:top w:val="nil"/>
              <w:left w:val="single" w:sz="8" w:space="0" w:color="auto"/>
              <w:bottom w:val="single" w:sz="8" w:space="0" w:color="000000"/>
              <w:right w:val="single" w:sz="4" w:space="0" w:color="auto"/>
            </w:tcBorders>
            <w:vAlign w:val="center"/>
            <w:hideMark/>
          </w:tcPr>
          <w:p w14:paraId="7213E984" w14:textId="77777777" w:rsidR="00020FA4" w:rsidRPr="00020FA4" w:rsidRDefault="00020FA4" w:rsidP="00020FA4">
            <w:pPr>
              <w:spacing w:after="0" w:line="240" w:lineRule="auto"/>
              <w:jc w:val="center"/>
              <w:rPr>
                <w:rFonts w:eastAsia="Times New Roman" w:cs="Arial"/>
                <w:color w:val="000000"/>
                <w:sz w:val="22"/>
                <w:lang w:val="es-MX" w:eastAsia="es-MX"/>
              </w:rPr>
            </w:pPr>
          </w:p>
        </w:tc>
        <w:tc>
          <w:tcPr>
            <w:tcW w:w="2292" w:type="dxa"/>
            <w:tcBorders>
              <w:top w:val="nil"/>
              <w:left w:val="nil"/>
              <w:bottom w:val="single" w:sz="4" w:space="0" w:color="auto"/>
              <w:right w:val="single" w:sz="4" w:space="0" w:color="auto"/>
            </w:tcBorders>
            <w:vAlign w:val="center"/>
            <w:hideMark/>
          </w:tcPr>
          <w:p w14:paraId="00F254BC"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Accidente Laboral</w:t>
            </w:r>
          </w:p>
        </w:tc>
        <w:tc>
          <w:tcPr>
            <w:tcW w:w="3872" w:type="dxa"/>
            <w:tcBorders>
              <w:top w:val="nil"/>
              <w:left w:val="nil"/>
              <w:bottom w:val="single" w:sz="4" w:space="0" w:color="auto"/>
              <w:right w:val="single" w:sz="4" w:space="0" w:color="auto"/>
            </w:tcBorders>
            <w:vAlign w:val="center"/>
            <w:hideMark/>
          </w:tcPr>
          <w:p w14:paraId="6BA95370"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Todo suceso repentino que sobrevenga por causa o con ocasión del trabajo, y que produzca en el trabajador una lesión orgánica, una perturbación funcional o psiquiátrica, una invalidez o la muerte.</w:t>
            </w:r>
          </w:p>
        </w:tc>
        <w:tc>
          <w:tcPr>
            <w:tcW w:w="1364" w:type="dxa"/>
            <w:tcBorders>
              <w:top w:val="nil"/>
              <w:left w:val="nil"/>
              <w:bottom w:val="single" w:sz="4" w:space="0" w:color="auto"/>
              <w:right w:val="single" w:sz="4" w:space="0" w:color="auto"/>
            </w:tcBorders>
            <w:shd w:val="clear" w:color="000000" w:fill="FFF2CC"/>
            <w:noWrap/>
            <w:vAlign w:val="center"/>
            <w:hideMark/>
          </w:tcPr>
          <w:p w14:paraId="59F2D0CB" w14:textId="77777777" w:rsidR="00020FA4" w:rsidRPr="00020FA4" w:rsidRDefault="00020FA4" w:rsidP="00020FA4">
            <w:pPr>
              <w:spacing w:after="0" w:line="240" w:lineRule="auto"/>
              <w:jc w:val="center"/>
              <w:rPr>
                <w:rFonts w:eastAsia="Times New Roman" w:cs="Arial"/>
                <w:b/>
                <w:bCs/>
                <w:color w:val="806000"/>
                <w:sz w:val="22"/>
                <w:lang w:val="es-MX" w:eastAsia="es-MX"/>
              </w:rPr>
            </w:pPr>
            <w:r w:rsidRPr="00020FA4">
              <w:rPr>
                <w:rFonts w:eastAsia="Times New Roman" w:cs="Arial"/>
                <w:b/>
                <w:bCs/>
                <w:color w:val="806000"/>
                <w:sz w:val="22"/>
                <w:lang w:val="es-MX" w:eastAsia="es-MX"/>
              </w:rPr>
              <w:t>M(2)</w:t>
            </w:r>
          </w:p>
        </w:tc>
        <w:tc>
          <w:tcPr>
            <w:tcW w:w="923" w:type="dxa"/>
            <w:tcBorders>
              <w:top w:val="nil"/>
              <w:left w:val="nil"/>
              <w:bottom w:val="single" w:sz="4" w:space="0" w:color="auto"/>
              <w:right w:val="single" w:sz="4" w:space="0" w:color="auto"/>
            </w:tcBorders>
            <w:noWrap/>
            <w:vAlign w:val="center"/>
            <w:hideMark/>
          </w:tcPr>
          <w:p w14:paraId="5340F0B5"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G(15)</w:t>
            </w:r>
          </w:p>
        </w:tc>
        <w:tc>
          <w:tcPr>
            <w:tcW w:w="1779" w:type="dxa"/>
            <w:tcBorders>
              <w:top w:val="nil"/>
              <w:left w:val="nil"/>
              <w:bottom w:val="single" w:sz="4" w:space="0" w:color="auto"/>
              <w:right w:val="single" w:sz="4" w:space="0" w:color="auto"/>
            </w:tcBorders>
            <w:noWrap/>
            <w:vAlign w:val="center"/>
            <w:hideMark/>
          </w:tcPr>
          <w:p w14:paraId="7D5F3E58"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Grave(30)</w:t>
            </w:r>
          </w:p>
        </w:tc>
        <w:tc>
          <w:tcPr>
            <w:tcW w:w="1228" w:type="dxa"/>
            <w:tcBorders>
              <w:top w:val="nil"/>
              <w:left w:val="nil"/>
              <w:bottom w:val="single" w:sz="4" w:space="0" w:color="auto"/>
              <w:right w:val="single" w:sz="8" w:space="0" w:color="auto"/>
            </w:tcBorders>
            <w:noWrap/>
            <w:vAlign w:val="center"/>
            <w:hideMark/>
          </w:tcPr>
          <w:p w14:paraId="49E7BA11"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Evitar el Riesgo</w:t>
            </w:r>
          </w:p>
        </w:tc>
      </w:tr>
      <w:tr w:rsidR="00020FA4" w:rsidRPr="00DD50C1" w14:paraId="1BE7895E" w14:textId="77777777" w:rsidTr="00020FA4">
        <w:trPr>
          <w:trHeight w:val="588"/>
        </w:trPr>
        <w:tc>
          <w:tcPr>
            <w:tcW w:w="0" w:type="auto"/>
            <w:vMerge/>
            <w:tcBorders>
              <w:top w:val="nil"/>
              <w:left w:val="single" w:sz="8" w:space="0" w:color="auto"/>
              <w:bottom w:val="single" w:sz="8" w:space="0" w:color="000000"/>
              <w:right w:val="single" w:sz="4" w:space="0" w:color="auto"/>
            </w:tcBorders>
            <w:vAlign w:val="center"/>
            <w:hideMark/>
          </w:tcPr>
          <w:p w14:paraId="1E10DEE5" w14:textId="77777777" w:rsidR="00020FA4" w:rsidRPr="00020FA4" w:rsidRDefault="00020FA4" w:rsidP="00020FA4">
            <w:pPr>
              <w:spacing w:after="0" w:line="240" w:lineRule="auto"/>
              <w:jc w:val="center"/>
              <w:rPr>
                <w:rFonts w:eastAsia="Times New Roman" w:cs="Arial"/>
                <w:color w:val="000000"/>
                <w:sz w:val="22"/>
                <w:lang w:val="es-MX" w:eastAsia="es-MX"/>
              </w:rPr>
            </w:pPr>
          </w:p>
        </w:tc>
        <w:tc>
          <w:tcPr>
            <w:tcW w:w="2292" w:type="dxa"/>
            <w:tcBorders>
              <w:top w:val="nil"/>
              <w:left w:val="nil"/>
              <w:bottom w:val="single" w:sz="8" w:space="0" w:color="auto"/>
              <w:right w:val="single" w:sz="4" w:space="0" w:color="auto"/>
            </w:tcBorders>
            <w:vAlign w:val="center"/>
            <w:hideMark/>
          </w:tcPr>
          <w:p w14:paraId="0843CC04"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Conflictos sociales</w:t>
            </w:r>
          </w:p>
        </w:tc>
        <w:tc>
          <w:tcPr>
            <w:tcW w:w="3872" w:type="dxa"/>
            <w:tcBorders>
              <w:top w:val="nil"/>
              <w:left w:val="nil"/>
              <w:bottom w:val="single" w:sz="8" w:space="0" w:color="auto"/>
              <w:right w:val="single" w:sz="4" w:space="0" w:color="auto"/>
            </w:tcBorders>
            <w:vAlign w:val="center"/>
            <w:hideMark/>
          </w:tcPr>
          <w:p w14:paraId="2BF65A3F"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Cualquier incidente de orden público podría interferir en la prestación del servicio</w:t>
            </w:r>
          </w:p>
        </w:tc>
        <w:tc>
          <w:tcPr>
            <w:tcW w:w="1364" w:type="dxa"/>
            <w:tcBorders>
              <w:top w:val="nil"/>
              <w:left w:val="nil"/>
              <w:bottom w:val="single" w:sz="8" w:space="0" w:color="auto"/>
              <w:right w:val="single" w:sz="4" w:space="0" w:color="auto"/>
            </w:tcBorders>
            <w:shd w:val="clear" w:color="000000" w:fill="E2EFDA"/>
            <w:noWrap/>
            <w:vAlign w:val="center"/>
            <w:hideMark/>
          </w:tcPr>
          <w:p w14:paraId="24F0DD7C" w14:textId="77777777" w:rsidR="00020FA4" w:rsidRPr="00020FA4" w:rsidRDefault="00020FA4" w:rsidP="00020FA4">
            <w:pPr>
              <w:spacing w:after="0" w:line="240" w:lineRule="auto"/>
              <w:jc w:val="center"/>
              <w:rPr>
                <w:rFonts w:eastAsia="Times New Roman" w:cs="Arial"/>
                <w:b/>
                <w:bCs/>
                <w:color w:val="375623"/>
                <w:sz w:val="22"/>
                <w:lang w:val="es-MX" w:eastAsia="es-MX"/>
              </w:rPr>
            </w:pPr>
            <w:r w:rsidRPr="00020FA4">
              <w:rPr>
                <w:rFonts w:eastAsia="Times New Roman" w:cs="Arial"/>
                <w:b/>
                <w:bCs/>
                <w:color w:val="375623"/>
                <w:sz w:val="22"/>
                <w:lang w:val="es-MX" w:eastAsia="es-MX"/>
              </w:rPr>
              <w:t>B(1)</w:t>
            </w:r>
          </w:p>
        </w:tc>
        <w:tc>
          <w:tcPr>
            <w:tcW w:w="923" w:type="dxa"/>
            <w:tcBorders>
              <w:top w:val="nil"/>
              <w:left w:val="nil"/>
              <w:bottom w:val="single" w:sz="8" w:space="0" w:color="auto"/>
              <w:right w:val="single" w:sz="4" w:space="0" w:color="auto"/>
            </w:tcBorders>
            <w:noWrap/>
            <w:vAlign w:val="center"/>
            <w:hideMark/>
          </w:tcPr>
          <w:p w14:paraId="476D932C"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L(5)</w:t>
            </w:r>
          </w:p>
        </w:tc>
        <w:tc>
          <w:tcPr>
            <w:tcW w:w="1779" w:type="dxa"/>
            <w:tcBorders>
              <w:top w:val="nil"/>
              <w:left w:val="nil"/>
              <w:bottom w:val="single" w:sz="8" w:space="0" w:color="auto"/>
              <w:right w:val="single" w:sz="4" w:space="0" w:color="auto"/>
            </w:tcBorders>
            <w:noWrap/>
            <w:vAlign w:val="center"/>
            <w:hideMark/>
          </w:tcPr>
          <w:p w14:paraId="51B3D081"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Insignificante (5)</w:t>
            </w:r>
          </w:p>
        </w:tc>
        <w:tc>
          <w:tcPr>
            <w:tcW w:w="1228" w:type="dxa"/>
            <w:tcBorders>
              <w:top w:val="nil"/>
              <w:left w:val="nil"/>
              <w:bottom w:val="single" w:sz="8" w:space="0" w:color="auto"/>
              <w:right w:val="single" w:sz="8" w:space="0" w:color="auto"/>
            </w:tcBorders>
            <w:noWrap/>
            <w:vAlign w:val="center"/>
            <w:hideMark/>
          </w:tcPr>
          <w:p w14:paraId="7A52D6AD" w14:textId="77777777" w:rsidR="00020FA4" w:rsidRPr="00020FA4" w:rsidRDefault="00020FA4" w:rsidP="00020FA4">
            <w:pPr>
              <w:spacing w:after="0" w:line="240" w:lineRule="auto"/>
              <w:jc w:val="center"/>
              <w:rPr>
                <w:rFonts w:eastAsia="Times New Roman" w:cs="Arial"/>
                <w:color w:val="000000"/>
                <w:sz w:val="22"/>
                <w:lang w:val="es-MX" w:eastAsia="es-MX"/>
              </w:rPr>
            </w:pPr>
            <w:r w:rsidRPr="00020FA4">
              <w:rPr>
                <w:rFonts w:eastAsia="Times New Roman" w:cs="Arial"/>
                <w:color w:val="000000"/>
                <w:sz w:val="22"/>
                <w:lang w:val="es-MX" w:eastAsia="es-MX"/>
              </w:rPr>
              <w:t>Asumir el Riesgo</w:t>
            </w:r>
          </w:p>
        </w:tc>
      </w:tr>
    </w:tbl>
    <w:p w14:paraId="3E5C749B" w14:textId="120CC4F4" w:rsidR="00F40861" w:rsidRPr="00A909BD" w:rsidRDefault="00F40861" w:rsidP="00A909BD">
      <w:pPr>
        <w:tabs>
          <w:tab w:val="left" w:pos="708"/>
        </w:tabs>
        <w:rPr>
          <w:rFonts w:cs="Arial"/>
        </w:rPr>
        <w:sectPr w:rsidR="00F40861" w:rsidRPr="00A909BD" w:rsidSect="00A909BD">
          <w:headerReference w:type="default" r:id="rId21"/>
          <w:footerReference w:type="default" r:id="rId22"/>
          <w:pgSz w:w="15840" w:h="12240" w:orient="landscape"/>
          <w:pgMar w:top="1701" w:right="1418" w:bottom="1701" w:left="1418" w:header="340" w:footer="567" w:gutter="0"/>
          <w:cols w:space="708"/>
          <w:docGrid w:linePitch="360"/>
        </w:sectPr>
      </w:pPr>
    </w:p>
    <w:p w14:paraId="53ABE9CE" w14:textId="77777777" w:rsidR="008053EB" w:rsidRDefault="008053EB" w:rsidP="008053EB">
      <w:pPr>
        <w:pStyle w:val="Ttulo2"/>
      </w:pPr>
      <w:bookmarkStart w:id="35" w:name="_Toc205911985"/>
      <w:bookmarkStart w:id="36" w:name="_Toc209077708"/>
      <w:r>
        <w:lastRenderedPageBreak/>
        <w:t>Monitoreo del Riesgo</w:t>
      </w:r>
      <w:bookmarkEnd w:id="35"/>
      <w:bookmarkEnd w:id="36"/>
      <w:r>
        <w:t xml:space="preserve"> </w:t>
      </w:r>
    </w:p>
    <w:p w14:paraId="6DAD6C9E" w14:textId="77777777" w:rsidR="008053EB" w:rsidRPr="005C3B92" w:rsidRDefault="008053EB" w:rsidP="008053EB">
      <w:pPr>
        <w:pStyle w:val="Ttulo3"/>
        <w:rPr>
          <w:lang w:val="es-MX"/>
        </w:rPr>
      </w:pPr>
      <w:bookmarkStart w:id="37" w:name="_Toc205911986"/>
      <w:bookmarkStart w:id="38" w:name="_Toc209077709"/>
      <w:r w:rsidRPr="008053EB">
        <w:t>Protocolos</w:t>
      </w:r>
      <w:r w:rsidRPr="005C3B92">
        <w:rPr>
          <w:lang w:val="es-MX"/>
        </w:rPr>
        <w:t xml:space="preserve"> o procedimientos de cómo se llevará a cabo el monitoreo</w:t>
      </w:r>
      <w:bookmarkEnd w:id="37"/>
      <w:bookmarkEnd w:id="38"/>
    </w:p>
    <w:p w14:paraId="20FF623B" w14:textId="77777777" w:rsidR="008053EB" w:rsidRPr="005C3B92" w:rsidRDefault="008053EB" w:rsidP="008053EB">
      <w:pPr>
        <w:rPr>
          <w:rFonts w:cs="Arial"/>
          <w:lang w:val="es-MX"/>
        </w:rPr>
      </w:pPr>
      <w:r w:rsidRPr="005C3B92">
        <w:rPr>
          <w:rFonts w:cs="Arial"/>
          <w:lang w:val="es-MX"/>
        </w:rPr>
        <w:t>Dado el conocimiento y mapeo de amenazas para los servicios de acueducto, alcantarillado y aseo, se deben establecer los siguientes protocolos de monitoreo:</w:t>
      </w:r>
    </w:p>
    <w:p w14:paraId="4E16A55C" w14:textId="77777777" w:rsidR="008053EB" w:rsidRPr="002B3398" w:rsidRDefault="008053EB" w:rsidP="008053EB">
      <w:pPr>
        <w:rPr>
          <w:rFonts w:cs="Arial"/>
          <w:b/>
          <w:bCs/>
          <w:lang w:val="es-MX"/>
        </w:rPr>
      </w:pPr>
      <w:r w:rsidRPr="002B3398">
        <w:rPr>
          <w:rFonts w:cs="Arial"/>
          <w:b/>
          <w:bCs/>
          <w:lang w:val="es-MX"/>
        </w:rPr>
        <w:t>Acueducto:</w:t>
      </w:r>
    </w:p>
    <w:p w14:paraId="08751833" w14:textId="77777777" w:rsidR="008053EB" w:rsidRDefault="008053EB" w:rsidP="001B2E1F">
      <w:pPr>
        <w:numPr>
          <w:ilvl w:val="0"/>
          <w:numId w:val="11"/>
        </w:numPr>
        <w:spacing w:after="0" w:line="240" w:lineRule="auto"/>
        <w:rPr>
          <w:rFonts w:cs="Arial"/>
          <w:lang w:val="es-MX"/>
        </w:rPr>
      </w:pPr>
      <w:r w:rsidRPr="005C3B92">
        <w:rPr>
          <w:rFonts w:cs="Arial"/>
          <w:b/>
          <w:bCs/>
          <w:lang w:val="es-MX"/>
        </w:rPr>
        <w:t>Desabastecimiento de agua:</w:t>
      </w:r>
      <w:r w:rsidRPr="005C3B92">
        <w:rPr>
          <w:rFonts w:cs="Arial"/>
          <w:lang w:val="es-MX"/>
        </w:rPr>
        <w:t xml:space="preserve"> Monitoreo constante de los niveles de agua en la bocatoma, red de aducción y tanque de almacenamiento. Los niveles de alerta (B: Bajo, M: Medio, A: Alto) se establecerían según umbrales predefinidos de volumen o flujo de agua</w:t>
      </w:r>
      <w:r>
        <w:rPr>
          <w:rFonts w:cs="Arial"/>
          <w:lang w:val="es-MX"/>
        </w:rPr>
        <w:t xml:space="preserve">, </w:t>
      </w:r>
      <w:r w:rsidRPr="005C3B92">
        <w:rPr>
          <w:rFonts w:cs="Arial"/>
          <w:lang w:val="es-MX"/>
        </w:rPr>
        <w:t>una disminución del 10% ser</w:t>
      </w:r>
      <w:r>
        <w:rPr>
          <w:rFonts w:cs="Arial"/>
          <w:lang w:val="es-MX"/>
        </w:rPr>
        <w:t>á</w:t>
      </w:r>
      <w:r w:rsidRPr="005C3B92">
        <w:rPr>
          <w:rFonts w:cs="Arial"/>
          <w:lang w:val="es-MX"/>
        </w:rPr>
        <w:t xml:space="preserve"> un nivel bajo, 25% medio, y más del 50% un nivel alto.</w:t>
      </w:r>
    </w:p>
    <w:p w14:paraId="345DB6FD" w14:textId="77777777" w:rsidR="008053EB" w:rsidRPr="005C3B92" w:rsidRDefault="008053EB" w:rsidP="008053EB">
      <w:pPr>
        <w:spacing w:after="0" w:line="240" w:lineRule="auto"/>
        <w:ind w:left="720"/>
        <w:rPr>
          <w:rFonts w:cs="Arial"/>
          <w:lang w:val="es-MX"/>
        </w:rPr>
      </w:pPr>
    </w:p>
    <w:p w14:paraId="4E64C58F" w14:textId="2201A272" w:rsidR="008053EB" w:rsidRDefault="008053EB" w:rsidP="001B2E1F">
      <w:pPr>
        <w:numPr>
          <w:ilvl w:val="0"/>
          <w:numId w:val="11"/>
        </w:numPr>
        <w:spacing w:after="0" w:line="240" w:lineRule="auto"/>
        <w:rPr>
          <w:rFonts w:cs="Arial"/>
          <w:lang w:val="es-MX"/>
        </w:rPr>
      </w:pPr>
      <w:r w:rsidRPr="005C3B92">
        <w:rPr>
          <w:rFonts w:cs="Arial"/>
          <w:b/>
          <w:bCs/>
          <w:lang w:val="es-MX"/>
        </w:rPr>
        <w:t>Inundación/Avenida Torrencial:</w:t>
      </w:r>
      <w:r w:rsidRPr="005C3B92">
        <w:rPr>
          <w:rFonts w:cs="Arial"/>
          <w:lang w:val="es-MX"/>
        </w:rPr>
        <w:t xml:space="preserve"> Monitoreo de los caudales de la fuente hídrica que alimenta la bocatoma y la red de aducción. Se establecerían puntos de monitoreo en zonas críticas de la red de conducción y distribución susceptibles a estas amenazas.</w:t>
      </w:r>
    </w:p>
    <w:p w14:paraId="2B867D78" w14:textId="77777777" w:rsidR="008053EB" w:rsidRPr="008053EB" w:rsidRDefault="008053EB" w:rsidP="008053EB">
      <w:pPr>
        <w:spacing w:after="0" w:line="240" w:lineRule="auto"/>
        <w:rPr>
          <w:rFonts w:cs="Arial"/>
          <w:lang w:val="es-MX"/>
        </w:rPr>
      </w:pPr>
    </w:p>
    <w:p w14:paraId="0AFBDF9C" w14:textId="77777777" w:rsidR="008053EB" w:rsidRDefault="008053EB" w:rsidP="001B2E1F">
      <w:pPr>
        <w:numPr>
          <w:ilvl w:val="0"/>
          <w:numId w:val="11"/>
        </w:numPr>
        <w:spacing w:after="0" w:line="240" w:lineRule="auto"/>
        <w:rPr>
          <w:rFonts w:cs="Arial"/>
          <w:lang w:val="es-MX"/>
        </w:rPr>
      </w:pPr>
      <w:r w:rsidRPr="005C3B92">
        <w:rPr>
          <w:rFonts w:cs="Arial"/>
          <w:b/>
          <w:bCs/>
          <w:lang w:val="es-MX"/>
        </w:rPr>
        <w:t>Deslizamiento:</w:t>
      </w:r>
      <w:r w:rsidRPr="005C3B92">
        <w:rPr>
          <w:rFonts w:cs="Arial"/>
          <w:lang w:val="es-MX"/>
        </w:rPr>
        <w:t xml:space="preserve"> Inspecciones periódicas en las zonas cercanas a la bocatoma, red de aducción, desarenador y red de conducción, que son las más susceptibles.</w:t>
      </w:r>
    </w:p>
    <w:p w14:paraId="53975F38" w14:textId="77777777" w:rsidR="008053EB" w:rsidRPr="008053EB" w:rsidRDefault="008053EB" w:rsidP="008053EB">
      <w:pPr>
        <w:spacing w:after="0" w:line="240" w:lineRule="auto"/>
        <w:ind w:left="720"/>
        <w:rPr>
          <w:rFonts w:cs="Arial"/>
          <w:lang w:val="es-MX"/>
        </w:rPr>
      </w:pPr>
    </w:p>
    <w:p w14:paraId="485C8987" w14:textId="1F81DA10" w:rsidR="008053EB" w:rsidRDefault="008053EB" w:rsidP="001B2E1F">
      <w:pPr>
        <w:numPr>
          <w:ilvl w:val="0"/>
          <w:numId w:val="11"/>
        </w:numPr>
        <w:spacing w:after="0" w:line="240" w:lineRule="auto"/>
        <w:rPr>
          <w:rFonts w:cs="Arial"/>
          <w:lang w:val="es-MX"/>
        </w:rPr>
      </w:pPr>
      <w:r w:rsidRPr="005C3B92">
        <w:rPr>
          <w:rFonts w:cs="Arial"/>
          <w:b/>
          <w:bCs/>
          <w:lang w:val="es-MX"/>
        </w:rPr>
        <w:t>Obstrucción de componentes:</w:t>
      </w:r>
      <w:r w:rsidRPr="005C3B92">
        <w:rPr>
          <w:rFonts w:cs="Arial"/>
          <w:lang w:val="es-MX"/>
        </w:rPr>
        <w:t xml:space="preserve"> Inspección visual </w:t>
      </w:r>
      <w:r>
        <w:rPr>
          <w:rFonts w:cs="Arial"/>
          <w:lang w:val="es-MX"/>
        </w:rPr>
        <w:t>mensual</w:t>
      </w:r>
      <w:r w:rsidRPr="005C3B92">
        <w:rPr>
          <w:rFonts w:cs="Arial"/>
          <w:lang w:val="es-MX"/>
        </w:rPr>
        <w:t xml:space="preserve"> de la bocatoma, desarenador, filtros, floculadores y sedimentadores. Monitoreo del flujo de agua y la presión en la red para detectar obstrucciones.</w:t>
      </w:r>
    </w:p>
    <w:p w14:paraId="5D9452E4" w14:textId="77777777" w:rsidR="008053EB" w:rsidRPr="008053EB" w:rsidRDefault="008053EB" w:rsidP="008053EB">
      <w:pPr>
        <w:spacing w:after="0" w:line="240" w:lineRule="auto"/>
        <w:ind w:left="720"/>
        <w:rPr>
          <w:rFonts w:cs="Arial"/>
          <w:lang w:val="es-MX"/>
        </w:rPr>
      </w:pPr>
    </w:p>
    <w:p w14:paraId="35962031" w14:textId="712CC527" w:rsidR="008053EB" w:rsidRDefault="008053EB" w:rsidP="001B2E1F">
      <w:pPr>
        <w:numPr>
          <w:ilvl w:val="0"/>
          <w:numId w:val="11"/>
        </w:numPr>
        <w:spacing w:after="0" w:line="240" w:lineRule="auto"/>
        <w:rPr>
          <w:rFonts w:cs="Arial"/>
          <w:lang w:val="es-MX"/>
        </w:rPr>
      </w:pPr>
      <w:r w:rsidRPr="005C3B92">
        <w:rPr>
          <w:rFonts w:cs="Arial"/>
          <w:b/>
          <w:bCs/>
          <w:lang w:val="es-MX"/>
        </w:rPr>
        <w:t xml:space="preserve">Incendios: </w:t>
      </w:r>
      <w:r w:rsidRPr="005C3B92">
        <w:rPr>
          <w:rFonts w:cs="Arial"/>
          <w:lang w:val="es-MX"/>
        </w:rPr>
        <w:t>Monitoreo de la vegetación alrededor de la infraestructura (bocatoma, red de aducción, tanques, filtros, laboratorio) y seguimiento a condiciones climáticas que aumenten el riesgo de incendios forestales.</w:t>
      </w:r>
    </w:p>
    <w:p w14:paraId="5B5DC87F" w14:textId="77777777" w:rsidR="008053EB" w:rsidRPr="005C3B92" w:rsidRDefault="008053EB" w:rsidP="008053EB">
      <w:pPr>
        <w:spacing w:after="0"/>
        <w:rPr>
          <w:rFonts w:cs="Arial"/>
          <w:lang w:val="es-MX"/>
        </w:rPr>
      </w:pPr>
    </w:p>
    <w:p w14:paraId="37E1A207" w14:textId="77777777" w:rsidR="008053EB" w:rsidRPr="002B3398" w:rsidRDefault="008053EB" w:rsidP="008053EB">
      <w:pPr>
        <w:rPr>
          <w:rFonts w:cs="Arial"/>
          <w:b/>
          <w:bCs/>
          <w:lang w:val="es-MX"/>
        </w:rPr>
      </w:pPr>
      <w:r w:rsidRPr="002B3398">
        <w:rPr>
          <w:rFonts w:cs="Arial"/>
          <w:b/>
          <w:bCs/>
          <w:lang w:val="es-MX"/>
        </w:rPr>
        <w:t>Alcantarillado:</w:t>
      </w:r>
    </w:p>
    <w:p w14:paraId="6611C3FA" w14:textId="77777777" w:rsidR="008053EB" w:rsidRDefault="008053EB" w:rsidP="001B2E1F">
      <w:pPr>
        <w:numPr>
          <w:ilvl w:val="0"/>
          <w:numId w:val="12"/>
        </w:numPr>
        <w:spacing w:after="0" w:line="240" w:lineRule="auto"/>
        <w:rPr>
          <w:rFonts w:cs="Arial"/>
          <w:lang w:val="es-MX"/>
        </w:rPr>
      </w:pPr>
      <w:r w:rsidRPr="002B3398">
        <w:rPr>
          <w:rFonts w:cs="Arial"/>
          <w:b/>
          <w:bCs/>
          <w:lang w:val="es-MX"/>
        </w:rPr>
        <w:t>Inundación/Avenida Torrencial:</w:t>
      </w:r>
      <w:r w:rsidRPr="005C3B92">
        <w:rPr>
          <w:rFonts w:cs="Arial"/>
          <w:lang w:val="es-MX"/>
        </w:rPr>
        <w:t xml:space="preserve"> Monitoreo de los niveles de agua en ríos y quebradas, especialmente cerca de la red de alcantarillado, cámaras de llegada, rejillas y el emisario final. Se establecerían niveles de alerta según el caudal y el riesgo de desbordamiento.</w:t>
      </w:r>
    </w:p>
    <w:p w14:paraId="52983B11" w14:textId="77777777" w:rsidR="008053EB" w:rsidRDefault="008053EB" w:rsidP="008053EB">
      <w:pPr>
        <w:ind w:left="720"/>
        <w:rPr>
          <w:rFonts w:cs="Arial"/>
          <w:lang w:val="es-MX"/>
        </w:rPr>
      </w:pPr>
    </w:p>
    <w:p w14:paraId="30A84631" w14:textId="78AC6037" w:rsidR="001D6B4C" w:rsidRDefault="008053EB" w:rsidP="001B2E1F">
      <w:pPr>
        <w:numPr>
          <w:ilvl w:val="0"/>
          <w:numId w:val="12"/>
        </w:numPr>
        <w:spacing w:after="0" w:line="240" w:lineRule="auto"/>
        <w:rPr>
          <w:rFonts w:cs="Arial"/>
          <w:lang w:val="es-MX"/>
        </w:rPr>
      </w:pPr>
      <w:r w:rsidRPr="002B3398">
        <w:rPr>
          <w:rFonts w:cs="Arial"/>
          <w:b/>
          <w:bCs/>
          <w:lang w:val="es-MX"/>
        </w:rPr>
        <w:t>Deslizamiento:</w:t>
      </w:r>
      <w:r w:rsidRPr="002B3398">
        <w:rPr>
          <w:rFonts w:cs="Arial"/>
          <w:lang w:val="es-MX"/>
        </w:rPr>
        <w:t xml:space="preserve"> Inspecciones de zonas con riesgo de deslizamiento que puedan afectar la red de alcantarillado y el emisario final.</w:t>
      </w:r>
    </w:p>
    <w:p w14:paraId="39BE33B0" w14:textId="77777777" w:rsidR="001D6B4C" w:rsidRPr="001D6B4C" w:rsidRDefault="001D6B4C" w:rsidP="001D6B4C">
      <w:pPr>
        <w:spacing w:after="0" w:line="240" w:lineRule="auto"/>
        <w:rPr>
          <w:rFonts w:cs="Arial"/>
          <w:lang w:val="es-MX"/>
        </w:rPr>
      </w:pPr>
    </w:p>
    <w:p w14:paraId="615BA075" w14:textId="140D2673" w:rsidR="001D6B4C" w:rsidRPr="001D6B4C" w:rsidRDefault="008053EB" w:rsidP="001B2E1F">
      <w:pPr>
        <w:numPr>
          <w:ilvl w:val="0"/>
          <w:numId w:val="12"/>
        </w:numPr>
        <w:spacing w:after="0" w:line="240" w:lineRule="auto"/>
        <w:rPr>
          <w:rFonts w:cs="Arial"/>
          <w:lang w:val="es-MX"/>
        </w:rPr>
      </w:pPr>
      <w:r w:rsidRPr="002B3398">
        <w:rPr>
          <w:rFonts w:cs="Arial"/>
          <w:b/>
          <w:bCs/>
          <w:lang w:val="es-MX"/>
        </w:rPr>
        <w:lastRenderedPageBreak/>
        <w:t>Obstrucción de componentes:</w:t>
      </w:r>
      <w:r w:rsidRPr="002B3398">
        <w:rPr>
          <w:rFonts w:cs="Arial"/>
          <w:lang w:val="es-MX"/>
        </w:rPr>
        <w:t xml:space="preserve"> Monitoreo de flujo en la red de alcantarillado, cámaras de llegada, rejillas, desarenador y canaleta </w:t>
      </w:r>
      <w:proofErr w:type="spellStart"/>
      <w:r w:rsidRPr="002B3398">
        <w:rPr>
          <w:rFonts w:cs="Arial"/>
          <w:lang w:val="es-MX"/>
        </w:rPr>
        <w:t>Parshall</w:t>
      </w:r>
      <w:proofErr w:type="spellEnd"/>
      <w:r w:rsidRPr="002B3398">
        <w:rPr>
          <w:rFonts w:cs="Arial"/>
          <w:lang w:val="es-MX"/>
        </w:rPr>
        <w:t>. Se establecerán rutinas de limpieza y detección temprana de obstrucciones.</w:t>
      </w:r>
    </w:p>
    <w:p w14:paraId="0E1F49B7" w14:textId="77777777" w:rsidR="001D6B4C" w:rsidRPr="001D6B4C" w:rsidRDefault="001D6B4C" w:rsidP="001D6B4C">
      <w:pPr>
        <w:spacing w:after="0" w:line="240" w:lineRule="auto"/>
        <w:ind w:left="720"/>
        <w:rPr>
          <w:rFonts w:cs="Arial"/>
          <w:lang w:val="es-MX"/>
        </w:rPr>
      </w:pPr>
    </w:p>
    <w:p w14:paraId="2EAF591A" w14:textId="77777777" w:rsidR="008053EB" w:rsidRPr="002B3398" w:rsidRDefault="008053EB" w:rsidP="001B2E1F">
      <w:pPr>
        <w:numPr>
          <w:ilvl w:val="0"/>
          <w:numId w:val="12"/>
        </w:numPr>
        <w:spacing w:after="0" w:line="240" w:lineRule="auto"/>
        <w:rPr>
          <w:rFonts w:cs="Arial"/>
          <w:lang w:val="es-MX"/>
        </w:rPr>
      </w:pPr>
      <w:r w:rsidRPr="002B3398">
        <w:rPr>
          <w:rFonts w:cs="Arial"/>
          <w:b/>
          <w:bCs/>
          <w:lang w:val="es-MX"/>
        </w:rPr>
        <w:t>Incendios/Sismos/Conflictos Sociales:</w:t>
      </w:r>
      <w:r w:rsidRPr="002B3398">
        <w:rPr>
          <w:rFonts w:cs="Arial"/>
          <w:lang w:val="es-MX"/>
        </w:rPr>
        <w:t xml:space="preserve"> Monitoreo similar al del acueducto, aplicado a las infraestructuras de alcantarillado (lagunas facultativas, aeróbicas, lecho de secado de lodos, emisario final).</w:t>
      </w:r>
    </w:p>
    <w:p w14:paraId="6E50D88E" w14:textId="77777777" w:rsidR="008053EB" w:rsidRPr="002B3398" w:rsidRDefault="008053EB" w:rsidP="008053EB">
      <w:pPr>
        <w:rPr>
          <w:rFonts w:cs="Arial"/>
          <w:b/>
          <w:bCs/>
          <w:lang w:val="es-MX"/>
        </w:rPr>
      </w:pPr>
      <w:r w:rsidRPr="002B3398">
        <w:rPr>
          <w:rFonts w:cs="Arial"/>
          <w:b/>
          <w:bCs/>
          <w:lang w:val="es-MX"/>
        </w:rPr>
        <w:t>Aseo:</w:t>
      </w:r>
    </w:p>
    <w:p w14:paraId="7DBF2C4E" w14:textId="77777777" w:rsidR="008053EB" w:rsidRDefault="008053EB" w:rsidP="001B2E1F">
      <w:pPr>
        <w:numPr>
          <w:ilvl w:val="0"/>
          <w:numId w:val="13"/>
        </w:numPr>
        <w:spacing w:after="0" w:line="240" w:lineRule="auto"/>
        <w:rPr>
          <w:rFonts w:cs="Arial"/>
          <w:lang w:val="es-MX"/>
        </w:rPr>
      </w:pPr>
      <w:r w:rsidRPr="002B3398">
        <w:rPr>
          <w:rFonts w:cs="Arial"/>
          <w:b/>
          <w:bCs/>
          <w:lang w:val="es-MX"/>
        </w:rPr>
        <w:t>Fallas Operativas en la Recolección:</w:t>
      </w:r>
      <w:r w:rsidRPr="005C3B92">
        <w:rPr>
          <w:rFonts w:cs="Arial"/>
          <w:lang w:val="es-MX"/>
        </w:rPr>
        <w:t xml:space="preserve"> Monitoreo de la operatividad del camión compactador y el personal. Esto incluye revisiones técnicas y seguimiento a las rutas de recolección.</w:t>
      </w:r>
    </w:p>
    <w:p w14:paraId="210B8DBA" w14:textId="77777777" w:rsidR="00D766D5" w:rsidRDefault="00D766D5" w:rsidP="001B2E1F">
      <w:pPr>
        <w:numPr>
          <w:ilvl w:val="0"/>
          <w:numId w:val="13"/>
        </w:numPr>
        <w:spacing w:after="0" w:line="240" w:lineRule="auto"/>
        <w:rPr>
          <w:rFonts w:cs="Arial"/>
          <w:lang w:val="es-MX"/>
        </w:rPr>
      </w:pPr>
      <w:r w:rsidRPr="002B3398">
        <w:rPr>
          <w:rFonts w:cs="Arial"/>
          <w:b/>
          <w:bCs/>
          <w:lang w:val="es-MX"/>
        </w:rPr>
        <w:t>Obstrucciones de la Vía:</w:t>
      </w:r>
      <w:r w:rsidRPr="002B3398">
        <w:rPr>
          <w:rFonts w:cs="Arial"/>
          <w:lang w:val="es-MX"/>
        </w:rPr>
        <w:t xml:space="preserve"> Monitoreo de las condiciones viales que puedan impedir las rutas de recolección. Coordinación con las autoridades locales para la gestión de vías.</w:t>
      </w:r>
    </w:p>
    <w:p w14:paraId="5348ED63" w14:textId="77777777" w:rsidR="00D766D5" w:rsidRDefault="00D766D5" w:rsidP="001B2E1F">
      <w:pPr>
        <w:numPr>
          <w:ilvl w:val="0"/>
          <w:numId w:val="13"/>
        </w:numPr>
        <w:spacing w:after="0" w:line="240" w:lineRule="auto"/>
        <w:rPr>
          <w:rFonts w:cs="Arial"/>
          <w:lang w:val="es-MX"/>
        </w:rPr>
      </w:pPr>
      <w:r w:rsidRPr="002B3398">
        <w:rPr>
          <w:rFonts w:cs="Arial"/>
          <w:b/>
          <w:bCs/>
          <w:lang w:val="es-MX"/>
        </w:rPr>
        <w:t>Accidente Laboral:</w:t>
      </w:r>
      <w:r w:rsidRPr="002B3398">
        <w:rPr>
          <w:rFonts w:cs="Arial"/>
          <w:lang w:val="es-MX"/>
        </w:rPr>
        <w:t xml:space="preserve"> Monitoreo de las condiciones de seguridad y salud en el trabajo en el Centro de Operaciones y durante el manejo del camión compactador. Implementación de un sistema de reporte de incidentes y accidentes.</w:t>
      </w:r>
    </w:p>
    <w:p w14:paraId="2FC7E07C" w14:textId="77777777" w:rsidR="00D766D5" w:rsidRPr="002B3398" w:rsidRDefault="00D766D5" w:rsidP="001B2E1F">
      <w:pPr>
        <w:numPr>
          <w:ilvl w:val="0"/>
          <w:numId w:val="13"/>
        </w:numPr>
        <w:spacing w:after="0" w:line="240" w:lineRule="auto"/>
        <w:rPr>
          <w:rFonts w:cs="Arial"/>
          <w:lang w:val="es-MX"/>
        </w:rPr>
      </w:pPr>
      <w:r w:rsidRPr="002B3398">
        <w:rPr>
          <w:rFonts w:cs="Arial"/>
          <w:b/>
          <w:bCs/>
          <w:lang w:val="es-MX"/>
        </w:rPr>
        <w:t>Cierre del Relleno Sanitario:</w:t>
      </w:r>
      <w:r w:rsidRPr="002B3398">
        <w:rPr>
          <w:rFonts w:cs="Arial"/>
          <w:lang w:val="es-MX"/>
        </w:rPr>
        <w:t xml:space="preserve"> </w:t>
      </w:r>
      <w:r>
        <w:rPr>
          <w:rFonts w:cs="Arial"/>
          <w:lang w:val="es-MX"/>
        </w:rPr>
        <w:t>Seguimiento del reporte</w:t>
      </w:r>
      <w:r w:rsidRPr="002B3398">
        <w:rPr>
          <w:rFonts w:cs="Arial"/>
          <w:lang w:val="es-MX"/>
        </w:rPr>
        <w:t xml:space="preserve"> constante del estado y capacidad del relleno sanitario donde se realiza la disposición final</w:t>
      </w:r>
      <w:r>
        <w:rPr>
          <w:rFonts w:cs="Arial"/>
          <w:lang w:val="es-MX"/>
        </w:rPr>
        <w:t>, por parte de la empresa administradora del relleno sanitario.</w:t>
      </w:r>
    </w:p>
    <w:p w14:paraId="1D726CDD" w14:textId="77777777" w:rsidR="00D766D5" w:rsidRDefault="00D766D5" w:rsidP="00D766D5">
      <w:pPr>
        <w:rPr>
          <w:rFonts w:cs="Arial"/>
          <w:b/>
          <w:bCs/>
          <w:lang w:val="es-MX"/>
        </w:rPr>
      </w:pPr>
    </w:p>
    <w:p w14:paraId="15F217B3" w14:textId="49C721D7" w:rsidR="00D766D5" w:rsidRPr="00D766D5" w:rsidRDefault="00D766D5" w:rsidP="00D766D5">
      <w:pPr>
        <w:rPr>
          <w:rFonts w:cs="Arial"/>
          <w:b/>
          <w:bCs/>
          <w:lang w:val="es-MX"/>
        </w:rPr>
      </w:pPr>
      <w:r w:rsidRPr="00D766D5">
        <w:rPr>
          <w:rFonts w:cs="Arial"/>
          <w:b/>
          <w:bCs/>
          <w:lang w:val="es-MX"/>
        </w:rPr>
        <w:t>Monitoreo y pronóstico de eventos inminentes:</w:t>
      </w:r>
    </w:p>
    <w:p w14:paraId="7906BA26" w14:textId="00FBA03B" w:rsidR="00D766D5" w:rsidRDefault="00D766D5" w:rsidP="001B2E1F">
      <w:pPr>
        <w:numPr>
          <w:ilvl w:val="0"/>
          <w:numId w:val="14"/>
        </w:numPr>
        <w:spacing w:after="0" w:line="240" w:lineRule="auto"/>
        <w:rPr>
          <w:rFonts w:cs="Arial"/>
          <w:lang w:val="es-MX"/>
        </w:rPr>
      </w:pPr>
      <w:r w:rsidRPr="009D053E">
        <w:rPr>
          <w:rFonts w:cs="Arial"/>
          <w:b/>
          <w:bCs/>
          <w:lang w:val="es-MX"/>
        </w:rPr>
        <w:t>Alertas Tempranas:</w:t>
      </w:r>
      <w:r w:rsidRPr="005C3B92">
        <w:rPr>
          <w:rFonts w:cs="Arial"/>
          <w:lang w:val="es-MX"/>
        </w:rPr>
        <w:t xml:space="preserve"> Implementar sistemas de alerta temprana basados en la información de entidades como el IDEAM (para fenómenos hidrometeorológicos) y el Servicio Geológico Colombiano (para sismos).</w:t>
      </w:r>
    </w:p>
    <w:p w14:paraId="0F0FDFBE" w14:textId="77777777" w:rsidR="00D766D5" w:rsidRPr="00D766D5" w:rsidRDefault="00D766D5" w:rsidP="00D766D5">
      <w:pPr>
        <w:spacing w:after="0" w:line="240" w:lineRule="auto"/>
        <w:ind w:left="720"/>
        <w:rPr>
          <w:rFonts w:cs="Arial"/>
          <w:lang w:val="es-MX"/>
        </w:rPr>
      </w:pPr>
    </w:p>
    <w:p w14:paraId="78A4AC14" w14:textId="2EE8CFFD" w:rsidR="00D766D5" w:rsidRDefault="00D766D5" w:rsidP="001B2E1F">
      <w:pPr>
        <w:numPr>
          <w:ilvl w:val="0"/>
          <w:numId w:val="14"/>
        </w:numPr>
        <w:spacing w:after="0" w:line="240" w:lineRule="auto"/>
        <w:rPr>
          <w:rFonts w:cs="Arial"/>
          <w:lang w:val="es-MX"/>
        </w:rPr>
      </w:pPr>
      <w:r w:rsidRPr="009D053E">
        <w:rPr>
          <w:rFonts w:cs="Arial"/>
          <w:b/>
          <w:bCs/>
          <w:lang w:val="es-MX"/>
        </w:rPr>
        <w:t>Inspecciones Preventivas:</w:t>
      </w:r>
      <w:r w:rsidRPr="009D053E">
        <w:rPr>
          <w:rFonts w:cs="Arial"/>
          <w:lang w:val="es-MX"/>
        </w:rPr>
        <w:t xml:space="preserve"> Realizar inspecciones visuales diarias o semanales en puntos críticos de la infraestructura (bocatomas, desarenadores, tramos vulnerables de redes, etc.) para identificar signos de riesgo inminente.</w:t>
      </w:r>
    </w:p>
    <w:p w14:paraId="2A248CB4" w14:textId="77777777" w:rsidR="00D766D5" w:rsidRPr="00D766D5" w:rsidRDefault="00D766D5" w:rsidP="00D766D5">
      <w:pPr>
        <w:spacing w:after="0" w:line="240" w:lineRule="auto"/>
        <w:rPr>
          <w:rFonts w:cs="Arial"/>
          <w:lang w:val="es-MX"/>
        </w:rPr>
      </w:pPr>
    </w:p>
    <w:p w14:paraId="606A65F6" w14:textId="77777777" w:rsidR="00D766D5" w:rsidRPr="009D053E" w:rsidRDefault="00D766D5" w:rsidP="001B2E1F">
      <w:pPr>
        <w:numPr>
          <w:ilvl w:val="0"/>
          <w:numId w:val="14"/>
        </w:numPr>
        <w:spacing w:after="0" w:line="240" w:lineRule="auto"/>
        <w:rPr>
          <w:rFonts w:cs="Arial"/>
          <w:lang w:val="es-MX"/>
        </w:rPr>
      </w:pPr>
      <w:r w:rsidRPr="009D053E">
        <w:rPr>
          <w:rFonts w:cs="Arial"/>
          <w:b/>
          <w:bCs/>
          <w:lang w:val="es-MX"/>
        </w:rPr>
        <w:t>Reporte de la Comunidad:</w:t>
      </w:r>
      <w:r w:rsidRPr="009D053E">
        <w:rPr>
          <w:rFonts w:cs="Arial"/>
          <w:lang w:val="es-MX"/>
        </w:rPr>
        <w:t xml:space="preserve"> Habilitar canales para que la comunidad reporte anomalías o situaciones de riesgo que puedan afectar los servicios.</w:t>
      </w:r>
    </w:p>
    <w:p w14:paraId="6CD68161" w14:textId="77777777" w:rsidR="00D766D5" w:rsidRPr="005C3B92" w:rsidRDefault="00D766D5" w:rsidP="00D766D5">
      <w:pPr>
        <w:rPr>
          <w:rFonts w:cs="Arial"/>
          <w:lang w:val="es-MX"/>
        </w:rPr>
      </w:pPr>
    </w:p>
    <w:p w14:paraId="7C2E5F78" w14:textId="77777777" w:rsidR="00D766D5" w:rsidRDefault="00D766D5" w:rsidP="00D766D5">
      <w:pPr>
        <w:pStyle w:val="Ttulo3"/>
        <w:rPr>
          <w:lang w:val="es-MX"/>
        </w:rPr>
      </w:pPr>
      <w:bookmarkStart w:id="39" w:name="_Toc205911987"/>
      <w:bookmarkStart w:id="40" w:name="_Toc209077710"/>
      <w:r w:rsidRPr="005C3B92">
        <w:rPr>
          <w:lang w:val="es-MX"/>
        </w:rPr>
        <w:lastRenderedPageBreak/>
        <w:t>Protocolos o procedimientos de notificación previos a una situación de emergencia</w:t>
      </w:r>
      <w:bookmarkEnd w:id="39"/>
      <w:bookmarkEnd w:id="40"/>
    </w:p>
    <w:p w14:paraId="2BA4B095" w14:textId="77777777" w:rsidR="00D766D5" w:rsidRPr="009D053E" w:rsidRDefault="00D766D5" w:rsidP="001B2E1F">
      <w:pPr>
        <w:numPr>
          <w:ilvl w:val="0"/>
          <w:numId w:val="15"/>
        </w:numPr>
        <w:spacing w:after="0" w:line="240" w:lineRule="auto"/>
        <w:rPr>
          <w:rFonts w:cs="Arial"/>
          <w:lang w:val="es-MX"/>
        </w:rPr>
      </w:pPr>
      <w:r w:rsidRPr="009D053E">
        <w:rPr>
          <w:rFonts w:cs="Arial"/>
          <w:b/>
          <w:bCs/>
          <w:lang w:val="es-MX"/>
        </w:rPr>
        <w:t>Proceso y difusión de alertas comprensibles a las autoridades y población:</w:t>
      </w:r>
      <w:r>
        <w:rPr>
          <w:rFonts w:cs="Arial"/>
          <w:lang w:val="es-MX"/>
        </w:rPr>
        <w:t xml:space="preserve"> </w:t>
      </w:r>
      <w:r w:rsidRPr="009D053E">
        <w:rPr>
          <w:rFonts w:cs="Arial"/>
          <w:lang w:val="es-MX"/>
        </w:rPr>
        <w:t>Definición de Umbrales: Establecer umbrales claros para cada parámetro e indicador monitoreado que activen los diferentes niveles de alerta (Verde: normal, Amarillo: pre-alerta, Naranja: alerta, Rojo: emergencia).</w:t>
      </w:r>
    </w:p>
    <w:p w14:paraId="6817149A" w14:textId="77777777" w:rsidR="00D766D5" w:rsidRPr="005C3B92" w:rsidRDefault="00D766D5" w:rsidP="00D766D5">
      <w:pPr>
        <w:spacing w:after="0"/>
        <w:rPr>
          <w:rFonts w:cs="Arial"/>
          <w:lang w:val="es-MX"/>
        </w:rPr>
      </w:pPr>
    </w:p>
    <w:p w14:paraId="587E34EE" w14:textId="77777777" w:rsidR="00D766D5" w:rsidRPr="009D053E" w:rsidRDefault="00D766D5" w:rsidP="00D766D5">
      <w:pPr>
        <w:spacing w:after="0"/>
        <w:rPr>
          <w:rFonts w:cs="Arial"/>
          <w:b/>
          <w:bCs/>
          <w:lang w:val="es-MX"/>
        </w:rPr>
      </w:pPr>
      <w:r w:rsidRPr="009D053E">
        <w:rPr>
          <w:rFonts w:cs="Arial"/>
          <w:b/>
          <w:bCs/>
          <w:lang w:val="es-MX"/>
        </w:rPr>
        <w:t>Canales de Comunicación:</w:t>
      </w:r>
    </w:p>
    <w:p w14:paraId="7CC17842" w14:textId="77777777" w:rsidR="00D766D5" w:rsidRPr="005C3B92" w:rsidRDefault="00D766D5" w:rsidP="00D766D5">
      <w:pPr>
        <w:spacing w:after="0"/>
        <w:rPr>
          <w:rFonts w:cs="Arial"/>
          <w:lang w:val="es-MX"/>
        </w:rPr>
      </w:pPr>
    </w:p>
    <w:p w14:paraId="252F681A" w14:textId="77777777" w:rsidR="00D766D5" w:rsidRDefault="00D766D5" w:rsidP="00D766D5">
      <w:pPr>
        <w:rPr>
          <w:rFonts w:cs="Arial"/>
          <w:lang w:val="es-MX"/>
        </w:rPr>
      </w:pPr>
      <w:r w:rsidRPr="009D053E">
        <w:rPr>
          <w:rFonts w:cs="Arial"/>
          <w:b/>
          <w:bCs/>
          <w:lang w:val="es-MX"/>
        </w:rPr>
        <w:t>Autoridades:</w:t>
      </w:r>
      <w:r w:rsidRPr="005C3B92">
        <w:rPr>
          <w:rFonts w:cs="Arial"/>
          <w:lang w:val="es-MX"/>
        </w:rPr>
        <w:t xml:space="preserve"> Notificación inmediata al Comité Municipal de Gestión del Riesgo de Desastres, Alcaldía, Bomberos, Cruz Roja, Policía y demás entidades pertinentes, según el nivel de alerta. Se utilizarán canales oficiales como radio, telefonía fija y celular, y correos electrónicos.</w:t>
      </w:r>
    </w:p>
    <w:p w14:paraId="1C73279F" w14:textId="77777777" w:rsidR="00D766D5" w:rsidRPr="005C3B92" w:rsidRDefault="00D766D5" w:rsidP="00D766D5">
      <w:pPr>
        <w:rPr>
          <w:rFonts w:cs="Arial"/>
          <w:lang w:val="es-MX"/>
        </w:rPr>
      </w:pPr>
      <w:r w:rsidRPr="009D053E">
        <w:rPr>
          <w:rFonts w:cs="Arial"/>
          <w:b/>
          <w:bCs/>
          <w:lang w:val="es-MX"/>
        </w:rPr>
        <w:t xml:space="preserve">Población: </w:t>
      </w:r>
      <w:r w:rsidRPr="005C3B92">
        <w:rPr>
          <w:rFonts w:cs="Arial"/>
          <w:lang w:val="es-MX"/>
        </w:rPr>
        <w:t>Difusión de alertas a través de medios masivos (radio local, perifoneo), redes sociales de la empresa y del municipio, mensajes de texto (SMS) a usuarios registrados, y avisos en puntos estratégicos. El lenguaje utilizado debe ser claro, conciso y comprensible para todos.</w:t>
      </w:r>
    </w:p>
    <w:p w14:paraId="565782CE" w14:textId="77777777" w:rsidR="00D766D5" w:rsidRPr="005C3B92" w:rsidRDefault="00D766D5" w:rsidP="00D766D5">
      <w:pPr>
        <w:rPr>
          <w:rFonts w:cs="Arial"/>
          <w:lang w:val="es-MX"/>
        </w:rPr>
      </w:pPr>
      <w:r w:rsidRPr="009D053E">
        <w:rPr>
          <w:rFonts w:cs="Arial"/>
          <w:b/>
          <w:bCs/>
          <w:lang w:val="es-MX"/>
        </w:rPr>
        <w:t>Contenido de la Alerta:</w:t>
      </w:r>
      <w:r w:rsidRPr="005C3B92">
        <w:rPr>
          <w:rFonts w:cs="Arial"/>
          <w:lang w:val="es-MX"/>
        </w:rPr>
        <w:t xml:space="preserve"> La alerta debe incluir: tipo de amenaza, nivel de riesgo, zonas potencialmente afectadas, recomendaciones para la población (qué hacer, qué no hacer), y canales para obtener más información.</w:t>
      </w:r>
    </w:p>
    <w:p w14:paraId="5DAB2A20" w14:textId="77777777" w:rsidR="00D766D5" w:rsidRPr="005C3B92" w:rsidRDefault="00D766D5" w:rsidP="00D766D5">
      <w:pPr>
        <w:rPr>
          <w:rFonts w:cs="Arial"/>
          <w:lang w:val="es-MX"/>
        </w:rPr>
      </w:pPr>
      <w:r w:rsidRPr="005C3B92">
        <w:rPr>
          <w:rFonts w:cs="Arial"/>
          <w:lang w:val="es-MX"/>
        </w:rPr>
        <w:t>b) Adopción de medidas apropiadas y oportunas en respuesta a tales alertas:</w:t>
      </w:r>
    </w:p>
    <w:p w14:paraId="52B5A080" w14:textId="5CA7F51E" w:rsidR="00D766D5" w:rsidRPr="005C3B92" w:rsidRDefault="00D766D5" w:rsidP="00D766D5">
      <w:pPr>
        <w:rPr>
          <w:rFonts w:cs="Arial"/>
          <w:lang w:val="es-MX"/>
        </w:rPr>
      </w:pPr>
      <w:r w:rsidRPr="005C3B92">
        <w:rPr>
          <w:rFonts w:cs="Arial"/>
          <w:lang w:val="es-MX"/>
        </w:rPr>
        <w:t xml:space="preserve">Activación del Plan de Emergencia y Contingencia (PEC): Una vez se emite una alerta, se activarán los procedimientos específicos del PEC de </w:t>
      </w:r>
      <w:r>
        <w:rPr>
          <w:rFonts w:cs="Arial"/>
          <w:lang w:val="es-MX"/>
        </w:rPr>
        <w:t>EMAC S.A. E.S.P.</w:t>
      </w:r>
      <w:r w:rsidRPr="005C3B92">
        <w:rPr>
          <w:rFonts w:cs="Arial"/>
          <w:lang w:val="es-MX"/>
        </w:rPr>
        <w:t xml:space="preserve"> para el evento en cuestión.</w:t>
      </w:r>
    </w:p>
    <w:p w14:paraId="1E626662" w14:textId="622C1744" w:rsidR="00D766D5" w:rsidRPr="005C3B92" w:rsidRDefault="00D766D5" w:rsidP="00D766D5">
      <w:pPr>
        <w:rPr>
          <w:rFonts w:cs="Arial"/>
          <w:lang w:val="es-MX"/>
        </w:rPr>
      </w:pPr>
      <w:r w:rsidRPr="005C3B92">
        <w:rPr>
          <w:rFonts w:cs="Arial"/>
          <w:lang w:val="es-MX"/>
        </w:rPr>
        <w:t xml:space="preserve">Coordinación de la Respuesta: El Comité de Emergencia y Contingencia de </w:t>
      </w:r>
      <w:r>
        <w:rPr>
          <w:rFonts w:cs="Arial"/>
          <w:lang w:val="es-MX"/>
        </w:rPr>
        <w:t>EMAC S.A. E.S.P.</w:t>
      </w:r>
      <w:r w:rsidRPr="005C3B92">
        <w:rPr>
          <w:rFonts w:cs="Arial"/>
          <w:lang w:val="es-MX"/>
        </w:rPr>
        <w:t xml:space="preserve"> se reunirá para coordinar las acciones internas y externas con las autoridades locales.</w:t>
      </w:r>
    </w:p>
    <w:p w14:paraId="2286786F" w14:textId="77777777" w:rsidR="00D766D5" w:rsidRPr="00D3436D" w:rsidRDefault="00D766D5" w:rsidP="00D766D5">
      <w:pPr>
        <w:rPr>
          <w:rFonts w:cs="Arial"/>
          <w:b/>
          <w:bCs/>
          <w:lang w:val="es-MX"/>
        </w:rPr>
      </w:pPr>
      <w:r w:rsidRPr="00D3436D">
        <w:rPr>
          <w:rFonts w:cs="Arial"/>
          <w:b/>
          <w:bCs/>
          <w:lang w:val="es-MX"/>
        </w:rPr>
        <w:t>Medidas Específicas:</w:t>
      </w:r>
    </w:p>
    <w:p w14:paraId="3E6BEBCB" w14:textId="77777777" w:rsidR="00D766D5" w:rsidRPr="005C3B92" w:rsidRDefault="00D766D5" w:rsidP="00D766D5">
      <w:pPr>
        <w:rPr>
          <w:rFonts w:cs="Arial"/>
          <w:lang w:val="es-MX"/>
        </w:rPr>
      </w:pPr>
      <w:r w:rsidRPr="00D3436D">
        <w:rPr>
          <w:rFonts w:cs="Arial"/>
          <w:b/>
          <w:bCs/>
          <w:lang w:val="es-MX"/>
        </w:rPr>
        <w:t>Nivel Amarillo (Pre-alerta):</w:t>
      </w:r>
      <w:r w:rsidRPr="005C3B92">
        <w:rPr>
          <w:rFonts w:cs="Arial"/>
          <w:lang w:val="es-MX"/>
        </w:rPr>
        <w:t xml:space="preserve"> Reforzar el monitoreo, alertar al personal, preparar equipos y recursos.</w:t>
      </w:r>
    </w:p>
    <w:p w14:paraId="6A651F63" w14:textId="77777777" w:rsidR="00D766D5" w:rsidRPr="005C3B92" w:rsidRDefault="00D766D5" w:rsidP="00D766D5">
      <w:pPr>
        <w:rPr>
          <w:rFonts w:cs="Arial"/>
          <w:lang w:val="es-MX"/>
        </w:rPr>
      </w:pPr>
      <w:r w:rsidRPr="00D3436D">
        <w:rPr>
          <w:rFonts w:cs="Arial"/>
          <w:b/>
          <w:bCs/>
          <w:lang w:val="es-MX"/>
        </w:rPr>
        <w:t>Nivel Naranja (Alerta):</w:t>
      </w:r>
      <w:r w:rsidRPr="005C3B92">
        <w:rPr>
          <w:rFonts w:cs="Arial"/>
          <w:lang w:val="es-MX"/>
        </w:rPr>
        <w:t xml:space="preserve"> Movilización de equipos de respuesta, asegurar infraestructura crítica, informar a la población sobre posibles interrupciones del servicio, establecer puntos de atención.</w:t>
      </w:r>
    </w:p>
    <w:p w14:paraId="647683BF" w14:textId="77777777" w:rsidR="00D766D5" w:rsidRPr="005C3B92" w:rsidRDefault="00D766D5" w:rsidP="00D766D5">
      <w:pPr>
        <w:rPr>
          <w:rFonts w:cs="Arial"/>
          <w:lang w:val="es-MX"/>
        </w:rPr>
      </w:pPr>
      <w:r w:rsidRPr="00D3436D">
        <w:rPr>
          <w:rFonts w:cs="Arial"/>
          <w:b/>
          <w:bCs/>
          <w:lang w:val="es-MX"/>
        </w:rPr>
        <w:lastRenderedPageBreak/>
        <w:t>Nivel Rojo (Emergencia):</w:t>
      </w:r>
      <w:r w:rsidRPr="005C3B92">
        <w:rPr>
          <w:rFonts w:cs="Arial"/>
          <w:lang w:val="es-MX"/>
        </w:rPr>
        <w:t xml:space="preserve"> Implementar las acciones de respuesta inmediata, activar planes de evacuación si es necesario, garantizar la seguridad del personal, restablecer servicios lo antes posible.</w:t>
      </w:r>
    </w:p>
    <w:p w14:paraId="02287B5B" w14:textId="77777777" w:rsidR="00D766D5" w:rsidRPr="005C3B92" w:rsidRDefault="00D766D5" w:rsidP="00D766D5">
      <w:pPr>
        <w:pStyle w:val="Ttulo3"/>
        <w:rPr>
          <w:lang w:val="es-MX"/>
        </w:rPr>
      </w:pPr>
      <w:bookmarkStart w:id="41" w:name="_Toc205911988"/>
      <w:bookmarkStart w:id="42" w:name="_Toc209077711"/>
      <w:r w:rsidRPr="005C3B92">
        <w:rPr>
          <w:lang w:val="es-MX"/>
        </w:rPr>
        <w:t>Selección de parámetros e indicadores objeto de monitoreo del riesgo</w:t>
      </w:r>
      <w:bookmarkEnd w:id="41"/>
      <w:bookmarkEnd w:id="42"/>
    </w:p>
    <w:p w14:paraId="6610F353" w14:textId="77777777" w:rsidR="00D766D5" w:rsidRPr="005C3B92" w:rsidRDefault="00D766D5" w:rsidP="00D766D5">
      <w:pPr>
        <w:rPr>
          <w:rFonts w:cs="Arial"/>
          <w:lang w:val="es-MX"/>
        </w:rPr>
      </w:pPr>
      <w:r w:rsidRPr="005C3B92">
        <w:rPr>
          <w:rFonts w:cs="Arial"/>
          <w:lang w:val="es-MX"/>
        </w:rPr>
        <w:t>Los parámetros e indicadores se seleccionarán en función de la amenaza y el elemento susceptible:</w:t>
      </w:r>
    </w:p>
    <w:p w14:paraId="2BA89E03" w14:textId="77777777" w:rsidR="00D766D5" w:rsidRPr="00D3436D" w:rsidRDefault="00D766D5" w:rsidP="00D766D5">
      <w:pPr>
        <w:rPr>
          <w:rFonts w:cs="Arial"/>
          <w:b/>
          <w:bCs/>
          <w:lang w:val="es-MX"/>
        </w:rPr>
      </w:pPr>
      <w:r w:rsidRPr="00D3436D">
        <w:rPr>
          <w:rFonts w:cs="Arial"/>
          <w:b/>
          <w:bCs/>
          <w:lang w:val="es-MX"/>
        </w:rPr>
        <w:t>Para Desabastecimiento de Agua:</w:t>
      </w:r>
    </w:p>
    <w:p w14:paraId="7EC2B64C" w14:textId="77777777" w:rsidR="00D766D5" w:rsidRPr="005C3B92" w:rsidRDefault="00D766D5" w:rsidP="001B2E1F">
      <w:pPr>
        <w:numPr>
          <w:ilvl w:val="0"/>
          <w:numId w:val="15"/>
        </w:numPr>
        <w:spacing w:after="0" w:line="240" w:lineRule="auto"/>
        <w:rPr>
          <w:rFonts w:cs="Arial"/>
          <w:lang w:val="es-MX"/>
        </w:rPr>
      </w:pPr>
      <w:r>
        <w:rPr>
          <w:rFonts w:cs="Arial"/>
          <w:lang w:val="es-MX"/>
        </w:rPr>
        <w:t>Caudal de la fuente de abastecimiento de</w:t>
      </w:r>
      <w:r w:rsidRPr="005C3B92">
        <w:rPr>
          <w:rFonts w:cs="Arial"/>
          <w:lang w:val="es-MX"/>
        </w:rPr>
        <w:t xml:space="preserve"> agua en bocatoma (</w:t>
      </w:r>
      <w:r>
        <w:rPr>
          <w:rFonts w:cs="Arial"/>
          <w:lang w:val="es-MX"/>
        </w:rPr>
        <w:t>L/s</w:t>
      </w:r>
      <w:r w:rsidRPr="005C3B92">
        <w:rPr>
          <w:rFonts w:cs="Arial"/>
          <w:lang w:val="es-MX"/>
        </w:rPr>
        <w:t>).</w:t>
      </w:r>
    </w:p>
    <w:p w14:paraId="0ED88051" w14:textId="77777777" w:rsidR="00D766D5" w:rsidRPr="005C3B92" w:rsidRDefault="00D766D5" w:rsidP="001B2E1F">
      <w:pPr>
        <w:numPr>
          <w:ilvl w:val="0"/>
          <w:numId w:val="15"/>
        </w:numPr>
        <w:spacing w:after="0" w:line="240" w:lineRule="auto"/>
        <w:rPr>
          <w:rFonts w:cs="Arial"/>
          <w:lang w:val="es-MX"/>
        </w:rPr>
      </w:pPr>
      <w:r w:rsidRPr="005C3B92">
        <w:rPr>
          <w:rFonts w:cs="Arial"/>
          <w:lang w:val="es-MX"/>
        </w:rPr>
        <w:t>Caudal de entrada a la planta de tratamiento (l/s).</w:t>
      </w:r>
    </w:p>
    <w:p w14:paraId="22BF5CE6" w14:textId="77777777" w:rsidR="00D766D5" w:rsidRPr="005C3B92" w:rsidRDefault="00D766D5" w:rsidP="001B2E1F">
      <w:pPr>
        <w:numPr>
          <w:ilvl w:val="0"/>
          <w:numId w:val="15"/>
        </w:numPr>
        <w:spacing w:after="0" w:line="240" w:lineRule="auto"/>
        <w:rPr>
          <w:rFonts w:cs="Arial"/>
          <w:lang w:val="es-MX"/>
        </w:rPr>
      </w:pPr>
      <w:r w:rsidRPr="005C3B92">
        <w:rPr>
          <w:rFonts w:cs="Arial"/>
          <w:lang w:val="es-MX"/>
        </w:rPr>
        <w:t>Volumen de almacenamiento en tanques (m³).</w:t>
      </w:r>
    </w:p>
    <w:p w14:paraId="225BA33F" w14:textId="77777777" w:rsidR="00D766D5" w:rsidRDefault="00D766D5" w:rsidP="001B2E1F">
      <w:pPr>
        <w:numPr>
          <w:ilvl w:val="0"/>
          <w:numId w:val="15"/>
        </w:numPr>
        <w:spacing w:after="0" w:line="240" w:lineRule="auto"/>
        <w:rPr>
          <w:rFonts w:cs="Arial"/>
          <w:lang w:val="es-MX"/>
        </w:rPr>
      </w:pPr>
      <w:r w:rsidRPr="005C3B92">
        <w:rPr>
          <w:rFonts w:cs="Arial"/>
          <w:lang w:val="es-MX"/>
        </w:rPr>
        <w:t>Consumo diario promedio (m³/día).</w:t>
      </w:r>
    </w:p>
    <w:p w14:paraId="6BC1173C" w14:textId="77777777" w:rsidR="00D766D5" w:rsidRPr="007575DD" w:rsidRDefault="00D766D5" w:rsidP="00D766D5">
      <w:pPr>
        <w:spacing w:after="0" w:line="240" w:lineRule="auto"/>
        <w:ind w:left="720"/>
        <w:rPr>
          <w:rFonts w:cs="Arial"/>
          <w:lang w:val="es-MX"/>
        </w:rPr>
      </w:pPr>
    </w:p>
    <w:p w14:paraId="78015DEB" w14:textId="77777777" w:rsidR="00D766D5" w:rsidRPr="00D3436D" w:rsidRDefault="00D766D5" w:rsidP="00D766D5">
      <w:pPr>
        <w:rPr>
          <w:rFonts w:cs="Arial"/>
          <w:b/>
          <w:bCs/>
          <w:lang w:val="es-MX"/>
        </w:rPr>
      </w:pPr>
      <w:r w:rsidRPr="00D3436D">
        <w:rPr>
          <w:rFonts w:cs="Arial"/>
          <w:b/>
          <w:bCs/>
          <w:lang w:val="es-MX"/>
        </w:rPr>
        <w:t>Para Inundación/Avenida Torrencial:</w:t>
      </w:r>
    </w:p>
    <w:p w14:paraId="677D03CB" w14:textId="77777777" w:rsidR="00D766D5" w:rsidRDefault="00D766D5" w:rsidP="001B2E1F">
      <w:pPr>
        <w:numPr>
          <w:ilvl w:val="0"/>
          <w:numId w:val="16"/>
        </w:numPr>
        <w:spacing w:after="0" w:line="240" w:lineRule="auto"/>
        <w:rPr>
          <w:rFonts w:cs="Arial"/>
          <w:lang w:val="es-MX"/>
        </w:rPr>
      </w:pPr>
      <w:r w:rsidRPr="005C3B92">
        <w:rPr>
          <w:rFonts w:cs="Arial"/>
          <w:lang w:val="es-MX"/>
        </w:rPr>
        <w:t>Nivel de precipitación (mm/hora, mm/día).</w:t>
      </w:r>
    </w:p>
    <w:p w14:paraId="420773AA" w14:textId="77777777" w:rsidR="00D766D5" w:rsidRDefault="00D766D5" w:rsidP="001B2E1F">
      <w:pPr>
        <w:numPr>
          <w:ilvl w:val="0"/>
          <w:numId w:val="16"/>
        </w:numPr>
        <w:spacing w:after="0" w:line="240" w:lineRule="auto"/>
        <w:rPr>
          <w:rFonts w:cs="Arial"/>
          <w:lang w:val="es-MX"/>
        </w:rPr>
      </w:pPr>
      <w:r w:rsidRPr="00D3436D">
        <w:rPr>
          <w:rFonts w:cs="Arial"/>
          <w:lang w:val="es-MX"/>
        </w:rPr>
        <w:t>Caudal de ríos y quebradas (m³/s).</w:t>
      </w:r>
    </w:p>
    <w:p w14:paraId="4B9862F9" w14:textId="3416C893" w:rsidR="00D766D5" w:rsidRDefault="00D766D5" w:rsidP="001B2E1F">
      <w:pPr>
        <w:numPr>
          <w:ilvl w:val="0"/>
          <w:numId w:val="16"/>
        </w:numPr>
        <w:spacing w:after="0" w:line="240" w:lineRule="auto"/>
        <w:rPr>
          <w:rFonts w:cs="Arial"/>
          <w:lang w:val="es-MX"/>
        </w:rPr>
      </w:pPr>
      <w:r w:rsidRPr="00D3436D">
        <w:rPr>
          <w:rFonts w:cs="Arial"/>
          <w:lang w:val="es-MX"/>
        </w:rPr>
        <w:t>Nivel de agua en puntos críticos de infraestructura (bocatomas, rejillas, cámaras de alcantarillado).</w:t>
      </w:r>
    </w:p>
    <w:p w14:paraId="124011E2" w14:textId="77777777" w:rsidR="00D766D5" w:rsidRPr="00D766D5" w:rsidRDefault="00D766D5" w:rsidP="00D766D5">
      <w:pPr>
        <w:spacing w:after="0" w:line="240" w:lineRule="auto"/>
        <w:ind w:left="720"/>
        <w:rPr>
          <w:rFonts w:cs="Arial"/>
          <w:lang w:val="es-MX"/>
        </w:rPr>
      </w:pPr>
    </w:p>
    <w:p w14:paraId="3019B8FC" w14:textId="77777777" w:rsidR="00D766D5" w:rsidRPr="00D3436D" w:rsidRDefault="00D766D5" w:rsidP="00D766D5">
      <w:pPr>
        <w:rPr>
          <w:rFonts w:cs="Arial"/>
          <w:b/>
          <w:bCs/>
          <w:lang w:val="es-MX"/>
        </w:rPr>
      </w:pPr>
      <w:r w:rsidRPr="00D3436D">
        <w:rPr>
          <w:rFonts w:cs="Arial"/>
          <w:b/>
          <w:bCs/>
          <w:lang w:val="es-MX"/>
        </w:rPr>
        <w:t>Para Deslizamiento:</w:t>
      </w:r>
    </w:p>
    <w:p w14:paraId="65DA5CCF" w14:textId="77777777" w:rsidR="00D766D5" w:rsidRDefault="00D766D5" w:rsidP="001B2E1F">
      <w:pPr>
        <w:numPr>
          <w:ilvl w:val="0"/>
          <w:numId w:val="17"/>
        </w:numPr>
        <w:spacing w:after="0" w:line="240" w:lineRule="auto"/>
        <w:rPr>
          <w:rFonts w:cs="Arial"/>
          <w:lang w:val="es-MX"/>
        </w:rPr>
      </w:pPr>
      <w:r w:rsidRPr="005C3B92">
        <w:rPr>
          <w:rFonts w:cs="Arial"/>
          <w:lang w:val="es-MX"/>
        </w:rPr>
        <w:t>Nivel de humedad del suelo.</w:t>
      </w:r>
    </w:p>
    <w:p w14:paraId="0527530F" w14:textId="77777777" w:rsidR="00D766D5" w:rsidRDefault="00D766D5" w:rsidP="001B2E1F">
      <w:pPr>
        <w:numPr>
          <w:ilvl w:val="0"/>
          <w:numId w:val="17"/>
        </w:numPr>
        <w:spacing w:after="0" w:line="240" w:lineRule="auto"/>
        <w:rPr>
          <w:rFonts w:cs="Arial"/>
          <w:lang w:val="es-MX"/>
        </w:rPr>
      </w:pPr>
      <w:r w:rsidRPr="00D3436D">
        <w:rPr>
          <w:rFonts w:cs="Arial"/>
          <w:lang w:val="es-MX"/>
        </w:rPr>
        <w:t>Presencia de grietas o movimientos en el terreno.</w:t>
      </w:r>
    </w:p>
    <w:p w14:paraId="29F91C07" w14:textId="5E6A493A" w:rsidR="00D766D5" w:rsidRDefault="00D766D5" w:rsidP="001B2E1F">
      <w:pPr>
        <w:numPr>
          <w:ilvl w:val="0"/>
          <w:numId w:val="17"/>
        </w:numPr>
        <w:spacing w:after="0" w:line="240" w:lineRule="auto"/>
        <w:rPr>
          <w:rFonts w:cs="Arial"/>
          <w:lang w:val="es-MX"/>
        </w:rPr>
      </w:pPr>
      <w:r w:rsidRPr="00D3436D">
        <w:rPr>
          <w:rFonts w:cs="Arial"/>
          <w:lang w:val="es-MX"/>
        </w:rPr>
        <w:t>Variaciones en el nivel freático.</w:t>
      </w:r>
    </w:p>
    <w:p w14:paraId="38ED803E" w14:textId="77777777" w:rsidR="00D766D5" w:rsidRPr="00D766D5" w:rsidRDefault="00D766D5" w:rsidP="00D766D5">
      <w:pPr>
        <w:spacing w:after="0" w:line="240" w:lineRule="auto"/>
        <w:rPr>
          <w:rFonts w:cs="Arial"/>
          <w:lang w:val="es-MX"/>
        </w:rPr>
      </w:pPr>
    </w:p>
    <w:p w14:paraId="54B5087E" w14:textId="77777777" w:rsidR="00D766D5" w:rsidRPr="00D3436D" w:rsidRDefault="00D766D5" w:rsidP="00D766D5">
      <w:pPr>
        <w:rPr>
          <w:rFonts w:cs="Arial"/>
          <w:b/>
          <w:bCs/>
          <w:lang w:val="es-MX"/>
        </w:rPr>
      </w:pPr>
      <w:r w:rsidRPr="00D3436D">
        <w:rPr>
          <w:rFonts w:cs="Arial"/>
          <w:b/>
          <w:bCs/>
          <w:lang w:val="es-MX"/>
        </w:rPr>
        <w:t>Para Obstrucción de Componentes:</w:t>
      </w:r>
    </w:p>
    <w:p w14:paraId="40139C58" w14:textId="77777777" w:rsidR="00D766D5" w:rsidRPr="00D3436D" w:rsidRDefault="00D766D5" w:rsidP="001B2E1F">
      <w:pPr>
        <w:numPr>
          <w:ilvl w:val="0"/>
          <w:numId w:val="18"/>
        </w:numPr>
        <w:spacing w:after="0" w:line="240" w:lineRule="auto"/>
        <w:rPr>
          <w:rFonts w:cs="Arial"/>
          <w:lang w:val="es-MX"/>
        </w:rPr>
      </w:pPr>
      <w:r w:rsidRPr="005C3B92">
        <w:rPr>
          <w:rFonts w:cs="Arial"/>
          <w:lang w:val="es-MX"/>
        </w:rPr>
        <w:t>Presión y flujo en tuberías (psi, l/s).</w:t>
      </w:r>
    </w:p>
    <w:p w14:paraId="4B61BC40" w14:textId="77777777" w:rsidR="00D766D5" w:rsidRDefault="00D766D5" w:rsidP="001B2E1F">
      <w:pPr>
        <w:numPr>
          <w:ilvl w:val="0"/>
          <w:numId w:val="18"/>
        </w:numPr>
        <w:spacing w:after="0" w:line="240" w:lineRule="auto"/>
        <w:rPr>
          <w:rFonts w:cs="Arial"/>
          <w:lang w:val="es-MX"/>
        </w:rPr>
      </w:pPr>
      <w:r w:rsidRPr="005C3B92">
        <w:rPr>
          <w:rFonts w:cs="Arial"/>
          <w:lang w:val="es-MX"/>
        </w:rPr>
        <w:t>Nivel de acumulación de sedimentos en desarenadores y filtros.</w:t>
      </w:r>
    </w:p>
    <w:p w14:paraId="64DEB1FF" w14:textId="42617A83" w:rsidR="00D766D5" w:rsidRDefault="00D766D5" w:rsidP="001B2E1F">
      <w:pPr>
        <w:numPr>
          <w:ilvl w:val="0"/>
          <w:numId w:val="18"/>
        </w:numPr>
        <w:spacing w:after="0" w:line="240" w:lineRule="auto"/>
        <w:rPr>
          <w:rFonts w:cs="Arial"/>
          <w:lang w:val="es-MX"/>
        </w:rPr>
      </w:pPr>
      <w:r w:rsidRPr="00D3436D">
        <w:rPr>
          <w:rFonts w:cs="Arial"/>
          <w:lang w:val="es-MX"/>
        </w:rPr>
        <w:t>Reportes de bajo flujo o desbordamientos.</w:t>
      </w:r>
    </w:p>
    <w:p w14:paraId="6467BF63" w14:textId="77777777" w:rsidR="00D766D5" w:rsidRPr="00D766D5" w:rsidRDefault="00D766D5" w:rsidP="00D766D5">
      <w:pPr>
        <w:spacing w:after="0" w:line="240" w:lineRule="auto"/>
        <w:rPr>
          <w:rFonts w:cs="Arial"/>
          <w:lang w:val="es-MX"/>
        </w:rPr>
      </w:pPr>
    </w:p>
    <w:p w14:paraId="4E5F7228" w14:textId="77777777" w:rsidR="00D766D5" w:rsidRPr="00D3436D" w:rsidRDefault="00D766D5" w:rsidP="00D766D5">
      <w:pPr>
        <w:rPr>
          <w:rFonts w:cs="Arial"/>
          <w:b/>
          <w:bCs/>
          <w:lang w:val="es-MX"/>
        </w:rPr>
      </w:pPr>
      <w:r w:rsidRPr="00D3436D">
        <w:rPr>
          <w:rFonts w:cs="Arial"/>
          <w:b/>
          <w:bCs/>
          <w:lang w:val="es-MX"/>
        </w:rPr>
        <w:t>Para Incendios:</w:t>
      </w:r>
    </w:p>
    <w:p w14:paraId="3EAB3F4C" w14:textId="77777777" w:rsidR="00D766D5" w:rsidRDefault="00D766D5" w:rsidP="001B2E1F">
      <w:pPr>
        <w:numPr>
          <w:ilvl w:val="0"/>
          <w:numId w:val="19"/>
        </w:numPr>
        <w:spacing w:after="0" w:line="240" w:lineRule="auto"/>
        <w:rPr>
          <w:rFonts w:cs="Arial"/>
          <w:lang w:val="es-MX"/>
        </w:rPr>
      </w:pPr>
      <w:r w:rsidRPr="005C3B92">
        <w:rPr>
          <w:rFonts w:cs="Arial"/>
          <w:lang w:val="es-MX"/>
        </w:rPr>
        <w:t>Índices de sequedad de la vegetación.</w:t>
      </w:r>
    </w:p>
    <w:p w14:paraId="30E5D6F3" w14:textId="0DB77C1D" w:rsidR="00D766D5" w:rsidRDefault="00D766D5" w:rsidP="001B2E1F">
      <w:pPr>
        <w:numPr>
          <w:ilvl w:val="0"/>
          <w:numId w:val="19"/>
        </w:numPr>
        <w:spacing w:after="0" w:line="240" w:lineRule="auto"/>
        <w:rPr>
          <w:rFonts w:cs="Arial"/>
          <w:lang w:val="es-MX"/>
        </w:rPr>
      </w:pPr>
      <w:r w:rsidRPr="00D3436D">
        <w:rPr>
          <w:rFonts w:cs="Arial"/>
          <w:lang w:val="es-MX"/>
        </w:rPr>
        <w:t>Reportes de focos de calor.</w:t>
      </w:r>
    </w:p>
    <w:p w14:paraId="3946A9E1" w14:textId="77777777" w:rsidR="002E73D2" w:rsidRPr="002E73D2" w:rsidRDefault="002E73D2" w:rsidP="002E73D2">
      <w:pPr>
        <w:spacing w:after="0" w:line="240" w:lineRule="auto"/>
        <w:rPr>
          <w:rFonts w:cs="Arial"/>
          <w:lang w:val="es-MX"/>
        </w:rPr>
      </w:pPr>
    </w:p>
    <w:p w14:paraId="7C73E724" w14:textId="77777777" w:rsidR="00D766D5" w:rsidRPr="00D3436D" w:rsidRDefault="00D766D5" w:rsidP="00D766D5">
      <w:pPr>
        <w:rPr>
          <w:rFonts w:cs="Arial"/>
          <w:b/>
          <w:bCs/>
          <w:lang w:val="es-MX"/>
        </w:rPr>
      </w:pPr>
      <w:r w:rsidRPr="00D3436D">
        <w:rPr>
          <w:rFonts w:cs="Arial"/>
          <w:b/>
          <w:bCs/>
          <w:lang w:val="es-MX"/>
        </w:rPr>
        <w:t>Para Conflictos Sociales:</w:t>
      </w:r>
    </w:p>
    <w:p w14:paraId="05773922" w14:textId="77777777" w:rsidR="00D766D5" w:rsidRDefault="00D766D5" w:rsidP="001B2E1F">
      <w:pPr>
        <w:numPr>
          <w:ilvl w:val="0"/>
          <w:numId w:val="20"/>
        </w:numPr>
        <w:spacing w:after="0" w:line="240" w:lineRule="auto"/>
        <w:rPr>
          <w:rFonts w:cs="Arial"/>
          <w:lang w:val="es-MX"/>
        </w:rPr>
      </w:pPr>
      <w:r w:rsidRPr="005C3B92">
        <w:rPr>
          <w:rFonts w:cs="Arial"/>
          <w:lang w:val="es-MX"/>
        </w:rPr>
        <w:t>Reportes de disturbios o manifestaciones cercanas a la infraestructura.</w:t>
      </w:r>
    </w:p>
    <w:p w14:paraId="6987ACEE" w14:textId="479F0C7A" w:rsidR="00D766D5" w:rsidRDefault="00D766D5" w:rsidP="001B2E1F">
      <w:pPr>
        <w:numPr>
          <w:ilvl w:val="0"/>
          <w:numId w:val="20"/>
        </w:numPr>
        <w:spacing w:after="0" w:line="240" w:lineRule="auto"/>
        <w:rPr>
          <w:rFonts w:cs="Arial"/>
          <w:lang w:val="es-MX"/>
        </w:rPr>
      </w:pPr>
      <w:r w:rsidRPr="00D3436D">
        <w:rPr>
          <w:rFonts w:cs="Arial"/>
          <w:lang w:val="es-MX"/>
        </w:rPr>
        <w:lastRenderedPageBreak/>
        <w:t>Alertas de seguridad de las autoridades.</w:t>
      </w:r>
    </w:p>
    <w:p w14:paraId="3080F8B0" w14:textId="77777777" w:rsidR="002E73D2" w:rsidRPr="002E73D2" w:rsidRDefault="002E73D2" w:rsidP="002E73D2">
      <w:pPr>
        <w:spacing w:after="0" w:line="240" w:lineRule="auto"/>
        <w:rPr>
          <w:rFonts w:cs="Arial"/>
          <w:lang w:val="es-MX"/>
        </w:rPr>
      </w:pPr>
    </w:p>
    <w:p w14:paraId="15021223" w14:textId="77777777" w:rsidR="00D766D5" w:rsidRDefault="00D766D5" w:rsidP="00D766D5">
      <w:pPr>
        <w:rPr>
          <w:rFonts w:cs="Arial"/>
          <w:b/>
          <w:bCs/>
          <w:lang w:val="es-MX"/>
        </w:rPr>
      </w:pPr>
      <w:r w:rsidRPr="00D3436D">
        <w:rPr>
          <w:rFonts w:cs="Arial"/>
          <w:b/>
          <w:bCs/>
          <w:lang w:val="es-MX"/>
        </w:rPr>
        <w:t>Para Fallas Operativas/Accidentes Laborales (Aseo):</w:t>
      </w:r>
    </w:p>
    <w:p w14:paraId="0B7E7CDE" w14:textId="77777777" w:rsidR="00D766D5" w:rsidRDefault="00D766D5" w:rsidP="001B2E1F">
      <w:pPr>
        <w:numPr>
          <w:ilvl w:val="0"/>
          <w:numId w:val="21"/>
        </w:numPr>
        <w:spacing w:after="0" w:line="240" w:lineRule="auto"/>
        <w:rPr>
          <w:rFonts w:cs="Arial"/>
          <w:b/>
          <w:bCs/>
          <w:lang w:val="es-MX"/>
        </w:rPr>
      </w:pPr>
      <w:r w:rsidRPr="005C3B92">
        <w:rPr>
          <w:rFonts w:cs="Arial"/>
          <w:lang w:val="es-MX"/>
        </w:rPr>
        <w:t>Kilometraje y estado del camión compactador.</w:t>
      </w:r>
    </w:p>
    <w:p w14:paraId="0E891450" w14:textId="77777777" w:rsidR="00D766D5" w:rsidRDefault="00D766D5" w:rsidP="001B2E1F">
      <w:pPr>
        <w:numPr>
          <w:ilvl w:val="0"/>
          <w:numId w:val="21"/>
        </w:numPr>
        <w:spacing w:after="0" w:line="240" w:lineRule="auto"/>
        <w:rPr>
          <w:rFonts w:cs="Arial"/>
          <w:b/>
          <w:bCs/>
          <w:lang w:val="es-MX"/>
        </w:rPr>
      </w:pPr>
      <w:r w:rsidRPr="00D3436D">
        <w:rPr>
          <w:rFonts w:cs="Arial"/>
          <w:lang w:val="es-MX"/>
        </w:rPr>
        <w:t>Tiempo de inactividad por mantenimiento.</w:t>
      </w:r>
    </w:p>
    <w:p w14:paraId="26BDC262" w14:textId="1BA691CC" w:rsidR="00D766D5" w:rsidRDefault="00D766D5" w:rsidP="001B2E1F">
      <w:pPr>
        <w:numPr>
          <w:ilvl w:val="0"/>
          <w:numId w:val="21"/>
        </w:numPr>
        <w:spacing w:after="0" w:line="240" w:lineRule="auto"/>
        <w:rPr>
          <w:rFonts w:cs="Arial"/>
          <w:b/>
          <w:bCs/>
          <w:lang w:val="es-MX"/>
        </w:rPr>
      </w:pPr>
      <w:r w:rsidRPr="00D3436D">
        <w:rPr>
          <w:rFonts w:cs="Arial"/>
          <w:lang w:val="es-MX"/>
        </w:rPr>
        <w:t>Número de incidentes/accidentes laborales.</w:t>
      </w:r>
    </w:p>
    <w:p w14:paraId="4632DC0A" w14:textId="77777777" w:rsidR="002E73D2" w:rsidRPr="002E73D2" w:rsidRDefault="002E73D2" w:rsidP="002E73D2">
      <w:pPr>
        <w:spacing w:after="0" w:line="240" w:lineRule="auto"/>
        <w:rPr>
          <w:rFonts w:cs="Arial"/>
          <w:b/>
          <w:bCs/>
          <w:lang w:val="es-MX"/>
        </w:rPr>
      </w:pPr>
    </w:p>
    <w:p w14:paraId="58D6FC06" w14:textId="77777777" w:rsidR="00D766D5" w:rsidRPr="00D3436D" w:rsidRDefault="00D766D5" w:rsidP="00D766D5">
      <w:pPr>
        <w:rPr>
          <w:rFonts w:cs="Arial"/>
          <w:b/>
          <w:bCs/>
          <w:lang w:val="es-MX"/>
        </w:rPr>
      </w:pPr>
      <w:r w:rsidRPr="00D3436D">
        <w:rPr>
          <w:rFonts w:cs="Arial"/>
          <w:b/>
          <w:bCs/>
          <w:lang w:val="es-MX"/>
        </w:rPr>
        <w:t>Para Obstrucciones de Vía (Aseo):</w:t>
      </w:r>
    </w:p>
    <w:p w14:paraId="4A8F4487" w14:textId="77777777" w:rsidR="00D766D5" w:rsidRDefault="00D766D5" w:rsidP="001B2E1F">
      <w:pPr>
        <w:numPr>
          <w:ilvl w:val="0"/>
          <w:numId w:val="22"/>
        </w:numPr>
        <w:spacing w:after="0" w:line="240" w:lineRule="auto"/>
        <w:rPr>
          <w:rFonts w:cs="Arial"/>
          <w:lang w:val="es-MX"/>
        </w:rPr>
      </w:pPr>
      <w:r w:rsidRPr="005C3B92">
        <w:rPr>
          <w:rFonts w:cs="Arial"/>
          <w:lang w:val="es-MX"/>
        </w:rPr>
        <w:t>Reportes de cierres o dificultades en rutas de recolección.</w:t>
      </w:r>
    </w:p>
    <w:p w14:paraId="7E84CD34" w14:textId="41E57029" w:rsidR="002E73D2" w:rsidRPr="002E73D2" w:rsidRDefault="002E73D2" w:rsidP="002E73D2">
      <w:pPr>
        <w:pStyle w:val="Ttulo3"/>
        <w:rPr>
          <w:lang w:val="es-MX"/>
        </w:rPr>
      </w:pPr>
      <w:bookmarkStart w:id="43" w:name="_Toc205911989"/>
      <w:bookmarkStart w:id="44" w:name="_Toc209077712"/>
      <w:r w:rsidRPr="005C3B92">
        <w:rPr>
          <w:lang w:val="es-MX"/>
        </w:rPr>
        <w:t>Obtener información adicional para mejorar la valoración del riesgo</w:t>
      </w:r>
      <w:bookmarkEnd w:id="43"/>
      <w:bookmarkEnd w:id="44"/>
    </w:p>
    <w:p w14:paraId="3A26E675" w14:textId="02BC2426" w:rsidR="002E73D2" w:rsidRPr="005C3B92" w:rsidRDefault="002E73D2" w:rsidP="002E73D2">
      <w:pPr>
        <w:rPr>
          <w:rFonts w:cs="Arial"/>
          <w:lang w:val="es-MX"/>
        </w:rPr>
      </w:pPr>
      <w:r w:rsidRPr="005C3B92">
        <w:rPr>
          <w:rFonts w:cs="Arial"/>
          <w:lang w:val="es-MX"/>
        </w:rPr>
        <w:t>Estudios de Amenaza, Vulnerabilidad y Riesgo (AVR) detallados: Realizar o actualizar estudios específicos para cada tipo de amenaza (ej. estudios</w:t>
      </w:r>
      <w:r w:rsidRPr="002E73D2">
        <w:rPr>
          <w:rFonts w:cs="Arial"/>
          <w:lang w:val="es-MX"/>
        </w:rPr>
        <w:t xml:space="preserve"> </w:t>
      </w:r>
      <w:r w:rsidRPr="005C3B92">
        <w:rPr>
          <w:rFonts w:cs="Arial"/>
          <w:lang w:val="es-MX"/>
        </w:rPr>
        <w:t xml:space="preserve">hidrológicos para inundaciones, estudios geotécnicos para deslizamientos) en las zonas de influencia de la infraestructura de </w:t>
      </w:r>
      <w:r>
        <w:rPr>
          <w:rFonts w:cs="Arial"/>
          <w:lang w:val="es-MX"/>
        </w:rPr>
        <w:t>EMAC S.A. E.S.P</w:t>
      </w:r>
      <w:r w:rsidRPr="005C3B92">
        <w:rPr>
          <w:rFonts w:cs="Arial"/>
          <w:lang w:val="es-MX"/>
        </w:rPr>
        <w:t>.</w:t>
      </w:r>
    </w:p>
    <w:p w14:paraId="6E8759FD" w14:textId="06C374AD" w:rsidR="002E73D2" w:rsidRPr="005C3B92" w:rsidRDefault="002E73D2" w:rsidP="002E73D2">
      <w:pPr>
        <w:rPr>
          <w:rFonts w:cs="Arial"/>
          <w:lang w:val="es-MX"/>
        </w:rPr>
      </w:pPr>
      <w:r w:rsidRPr="005C3B92">
        <w:rPr>
          <w:rFonts w:cs="Arial"/>
          <w:lang w:val="es-MX"/>
        </w:rPr>
        <w:t>Mapas de Riesgo: Desarrollar mapas de riesgo actualizados que integren las capas de amenazas y elementos expuestos.</w:t>
      </w:r>
    </w:p>
    <w:p w14:paraId="246BF9AC" w14:textId="2880825C" w:rsidR="002E73D2" w:rsidRPr="005C3B92" w:rsidRDefault="002E73D2" w:rsidP="002E73D2">
      <w:pPr>
        <w:rPr>
          <w:rFonts w:cs="Arial"/>
          <w:lang w:val="es-MX"/>
        </w:rPr>
      </w:pPr>
      <w:r w:rsidRPr="005C3B92">
        <w:rPr>
          <w:rFonts w:cs="Arial"/>
          <w:lang w:val="es-MX"/>
        </w:rPr>
        <w:t xml:space="preserve">Bases de Datos Históricas: Recopilar y analizar datos históricos de eventos ocurridos en el municipio de </w:t>
      </w:r>
      <w:r>
        <w:rPr>
          <w:rFonts w:cs="Arial"/>
          <w:lang w:val="es-MX"/>
        </w:rPr>
        <w:t xml:space="preserve">Campoalegre </w:t>
      </w:r>
      <w:r w:rsidRPr="005C3B92">
        <w:rPr>
          <w:rFonts w:cs="Arial"/>
          <w:lang w:val="es-MX"/>
        </w:rPr>
        <w:t>y sus impactos en los servicios públicos.</w:t>
      </w:r>
    </w:p>
    <w:p w14:paraId="4732A8B7" w14:textId="5CA6951F" w:rsidR="002E73D2" w:rsidRPr="005C3B92" w:rsidRDefault="002E73D2" w:rsidP="002E73D2">
      <w:pPr>
        <w:rPr>
          <w:rFonts w:cs="Arial"/>
          <w:lang w:val="es-MX"/>
        </w:rPr>
      </w:pPr>
      <w:r w:rsidRPr="005C3B92">
        <w:rPr>
          <w:rFonts w:cs="Arial"/>
          <w:lang w:val="es-MX"/>
        </w:rPr>
        <w:t>Información de Autoridades: Mantener comunicación constante con entidades como el IDEAM, Servicio Geológico Colombiano, UNGRD, y el Comité Municipal de Gestión del Riesgo para obtener pronósticos y alertas relevantes.</w:t>
      </w:r>
    </w:p>
    <w:p w14:paraId="7D7F6013" w14:textId="77777777" w:rsidR="002E73D2" w:rsidRPr="005C3B92" w:rsidRDefault="002E73D2" w:rsidP="002E73D2">
      <w:pPr>
        <w:rPr>
          <w:rFonts w:cs="Arial"/>
          <w:lang w:val="es-MX"/>
        </w:rPr>
      </w:pPr>
      <w:r w:rsidRPr="005C3B92">
        <w:rPr>
          <w:rFonts w:cs="Arial"/>
          <w:lang w:val="es-MX"/>
        </w:rPr>
        <w:t>Conocimiento Local: Recopilar información y experiencias de la comunidad sobre eventos pasados y zonas de riesgo.</w:t>
      </w:r>
    </w:p>
    <w:p w14:paraId="0C3FA6C1" w14:textId="77777777" w:rsidR="006A3CC7" w:rsidRPr="005C3B92" w:rsidRDefault="006A3CC7" w:rsidP="006A3CC7">
      <w:pPr>
        <w:pStyle w:val="Ttulo3"/>
        <w:rPr>
          <w:lang w:val="es-MX"/>
        </w:rPr>
      </w:pPr>
      <w:bookmarkStart w:id="45" w:name="_Toc205911990"/>
      <w:bookmarkStart w:id="46" w:name="_Toc209077713"/>
      <w:r w:rsidRPr="005C3B92">
        <w:rPr>
          <w:lang w:val="es-MX"/>
        </w:rPr>
        <w:t>Analizar y aprender lecciones a partir de eventos ocurridos</w:t>
      </w:r>
      <w:bookmarkEnd w:id="45"/>
      <w:bookmarkEnd w:id="46"/>
    </w:p>
    <w:p w14:paraId="1C5DCBCA" w14:textId="77777777" w:rsidR="006A3CC7" w:rsidRPr="005C3B92" w:rsidRDefault="006A3CC7" w:rsidP="006A3CC7">
      <w:pPr>
        <w:rPr>
          <w:rFonts w:cs="Arial"/>
          <w:lang w:val="es-MX"/>
        </w:rPr>
      </w:pPr>
      <w:r w:rsidRPr="005C3B92">
        <w:rPr>
          <w:rFonts w:cs="Arial"/>
          <w:lang w:val="es-MX"/>
        </w:rPr>
        <w:t>Post-Análisis de Eventos: Después de cada emergencia o incidente, realizar un análisis exhaustivo que incluya:</w:t>
      </w:r>
    </w:p>
    <w:p w14:paraId="554842A5" w14:textId="77777777" w:rsidR="006A3CC7" w:rsidRDefault="006A3CC7" w:rsidP="001B2E1F">
      <w:pPr>
        <w:numPr>
          <w:ilvl w:val="0"/>
          <w:numId w:val="23"/>
        </w:numPr>
        <w:spacing w:after="0" w:line="240" w:lineRule="auto"/>
        <w:rPr>
          <w:rFonts w:cs="Arial"/>
          <w:lang w:val="es-MX"/>
        </w:rPr>
      </w:pPr>
      <w:r w:rsidRPr="005C3B92">
        <w:rPr>
          <w:rFonts w:cs="Arial"/>
          <w:lang w:val="es-MX"/>
        </w:rPr>
        <w:t>Identificación de las causas.</w:t>
      </w:r>
    </w:p>
    <w:p w14:paraId="50319559" w14:textId="77777777" w:rsidR="006A3CC7" w:rsidRDefault="006A3CC7" w:rsidP="001B2E1F">
      <w:pPr>
        <w:numPr>
          <w:ilvl w:val="0"/>
          <w:numId w:val="23"/>
        </w:numPr>
        <w:spacing w:after="0" w:line="240" w:lineRule="auto"/>
        <w:rPr>
          <w:rFonts w:cs="Arial"/>
          <w:lang w:val="es-MX"/>
        </w:rPr>
      </w:pPr>
      <w:r w:rsidRPr="00D3436D">
        <w:rPr>
          <w:rFonts w:cs="Arial"/>
          <w:lang w:val="es-MX"/>
        </w:rPr>
        <w:t>Evaluación de la efectividad de los protocolos y la respuesta.</w:t>
      </w:r>
    </w:p>
    <w:p w14:paraId="193B5645" w14:textId="77777777" w:rsidR="006A3CC7" w:rsidRDefault="006A3CC7" w:rsidP="001B2E1F">
      <w:pPr>
        <w:numPr>
          <w:ilvl w:val="0"/>
          <w:numId w:val="23"/>
        </w:numPr>
        <w:spacing w:after="0" w:line="240" w:lineRule="auto"/>
        <w:rPr>
          <w:rFonts w:cs="Arial"/>
          <w:lang w:val="es-MX"/>
        </w:rPr>
      </w:pPr>
      <w:r w:rsidRPr="00D3436D">
        <w:rPr>
          <w:rFonts w:cs="Arial"/>
          <w:lang w:val="es-MX"/>
        </w:rPr>
        <w:t>Identificación de fortalezas y debilidades.</w:t>
      </w:r>
    </w:p>
    <w:p w14:paraId="14694DDD" w14:textId="77777777" w:rsidR="006A3CC7" w:rsidRPr="00D3436D" w:rsidRDefault="006A3CC7" w:rsidP="001B2E1F">
      <w:pPr>
        <w:numPr>
          <w:ilvl w:val="0"/>
          <w:numId w:val="23"/>
        </w:numPr>
        <w:spacing w:after="0" w:line="240" w:lineRule="auto"/>
        <w:rPr>
          <w:rFonts w:cs="Arial"/>
          <w:lang w:val="es-MX"/>
        </w:rPr>
      </w:pPr>
      <w:r w:rsidRPr="00D3436D">
        <w:rPr>
          <w:rFonts w:cs="Arial"/>
          <w:lang w:val="es-MX"/>
        </w:rPr>
        <w:t>Impactos en la infraestructura y los servicios.</w:t>
      </w:r>
    </w:p>
    <w:p w14:paraId="26DCE4FD" w14:textId="77777777" w:rsidR="006A3CC7" w:rsidRPr="005C3B92" w:rsidRDefault="006A3CC7" w:rsidP="006A3CC7">
      <w:pPr>
        <w:rPr>
          <w:rFonts w:cs="Arial"/>
          <w:lang w:val="es-MX"/>
        </w:rPr>
      </w:pPr>
    </w:p>
    <w:p w14:paraId="03497F40" w14:textId="77777777" w:rsidR="006A3CC7" w:rsidRPr="005C3B92" w:rsidRDefault="006A3CC7" w:rsidP="006A3CC7">
      <w:pPr>
        <w:rPr>
          <w:rFonts w:cs="Arial"/>
          <w:lang w:val="es-MX"/>
        </w:rPr>
      </w:pPr>
      <w:r w:rsidRPr="005C3B92">
        <w:rPr>
          <w:rFonts w:cs="Arial"/>
          <w:lang w:val="es-MX"/>
        </w:rPr>
        <w:lastRenderedPageBreak/>
        <w:t>Reuniones de Lecciones Aprendidas: Organizar reuniones periódicas con el personal involucrado y las entidades externas para discutir los hallazgos y proponer mejoras.</w:t>
      </w:r>
    </w:p>
    <w:p w14:paraId="5BF43061" w14:textId="77777777" w:rsidR="006A3CC7" w:rsidRPr="005C3B92" w:rsidRDefault="006A3CC7" w:rsidP="006A3CC7">
      <w:pPr>
        <w:rPr>
          <w:rFonts w:cs="Arial"/>
          <w:lang w:val="es-MX"/>
        </w:rPr>
      </w:pPr>
      <w:r w:rsidRPr="005C3B92">
        <w:rPr>
          <w:rFonts w:cs="Arial"/>
          <w:lang w:val="es-MX"/>
        </w:rPr>
        <w:t>Actualización de Procedimientos: Incorporar las lecciones aprendidas en la actualización de los protocolos de monitoreo, notificación y respuesta del Plan de Gestión del Riesgo de Desastres de la empresa.</w:t>
      </w:r>
    </w:p>
    <w:p w14:paraId="4F76D115" w14:textId="77777777" w:rsidR="006A3CC7" w:rsidRPr="005C3B92" w:rsidRDefault="006A3CC7" w:rsidP="006A3CC7">
      <w:pPr>
        <w:pStyle w:val="Ttulo3"/>
        <w:rPr>
          <w:lang w:val="es-MX"/>
        </w:rPr>
      </w:pPr>
      <w:r w:rsidRPr="005C3B92">
        <w:rPr>
          <w:lang w:val="es-MX"/>
        </w:rPr>
        <w:t xml:space="preserve"> </w:t>
      </w:r>
      <w:bookmarkStart w:id="47" w:name="_Toc205911991"/>
      <w:bookmarkStart w:id="48" w:name="_Toc209077714"/>
      <w:r w:rsidRPr="005C3B92">
        <w:rPr>
          <w:lang w:val="es-MX"/>
        </w:rPr>
        <w:t>Identificar riesgos futuros</w:t>
      </w:r>
      <w:bookmarkEnd w:id="47"/>
      <w:bookmarkEnd w:id="48"/>
    </w:p>
    <w:p w14:paraId="5D1195BC" w14:textId="77777777" w:rsidR="006A3CC7" w:rsidRDefault="006A3CC7" w:rsidP="006A3CC7">
      <w:pPr>
        <w:rPr>
          <w:rFonts w:cs="Arial"/>
          <w:lang w:val="es-MX"/>
        </w:rPr>
      </w:pPr>
      <w:r w:rsidRPr="005C3B92">
        <w:rPr>
          <w:rFonts w:cs="Arial"/>
          <w:lang w:val="es-MX"/>
        </w:rPr>
        <w:t>Análisis de Tendencias Climáticas: Considerar los escenarios de cambio climático y sus posibles impactos en las amenazas hidrometeorológicas (aumento de lluvias, sequías más prolongadas).</w:t>
      </w:r>
    </w:p>
    <w:p w14:paraId="3BB53A3C" w14:textId="77777777" w:rsidR="006A3CC7" w:rsidRPr="005C3B92" w:rsidRDefault="006A3CC7" w:rsidP="006A3CC7">
      <w:pPr>
        <w:rPr>
          <w:rFonts w:cs="Arial"/>
          <w:lang w:val="es-MX"/>
        </w:rPr>
      </w:pPr>
      <w:r w:rsidRPr="005C3B92">
        <w:rPr>
          <w:rFonts w:cs="Arial"/>
          <w:lang w:val="es-MX"/>
        </w:rPr>
        <w:t>Crecimiento Poblacional y Expansión Urbana: Analizar cómo el crecimiento del municipio y la expansión de la infraestructura pueden generar nuevas exposiciones o vulnerabilidades.</w:t>
      </w:r>
    </w:p>
    <w:p w14:paraId="2120FAA6" w14:textId="77777777" w:rsidR="006A3CC7" w:rsidRPr="005C3B92" w:rsidRDefault="006A3CC7" w:rsidP="006A3CC7">
      <w:pPr>
        <w:rPr>
          <w:rFonts w:cs="Arial"/>
          <w:lang w:val="es-MX"/>
        </w:rPr>
      </w:pPr>
      <w:r w:rsidRPr="005C3B92">
        <w:rPr>
          <w:rFonts w:cs="Arial"/>
          <w:lang w:val="es-MX"/>
        </w:rPr>
        <w:t>Análisis de Nuevas Tecnologías: Evaluar los riesgos asociados a la implementación de nuevas tecnologías en la prestación de servicios.</w:t>
      </w:r>
    </w:p>
    <w:p w14:paraId="723E0018" w14:textId="77777777" w:rsidR="006A3CC7" w:rsidRPr="005C3B92" w:rsidRDefault="006A3CC7" w:rsidP="006A3CC7">
      <w:pPr>
        <w:rPr>
          <w:rFonts w:cs="Arial"/>
          <w:lang w:val="es-MX"/>
        </w:rPr>
      </w:pPr>
      <w:r w:rsidRPr="005C3B92">
        <w:rPr>
          <w:rFonts w:cs="Arial"/>
          <w:lang w:val="es-MX"/>
        </w:rPr>
        <w:t>Eventos Extremos y Escenarios Futuros: Proyectar escenarios de eventos extremos (sismos de mayor magnitud, inundaciones históricas) y evaluar la resiliencia de la infraestructura ante estos.</w:t>
      </w:r>
    </w:p>
    <w:p w14:paraId="5E3EF572" w14:textId="77777777" w:rsidR="006A3CC7" w:rsidRDefault="006A3CC7" w:rsidP="006A3CC7">
      <w:pPr>
        <w:rPr>
          <w:rFonts w:cs="Arial"/>
          <w:lang w:val="es-MX"/>
        </w:rPr>
      </w:pPr>
      <w:r w:rsidRPr="005C3B92">
        <w:rPr>
          <w:rFonts w:cs="Arial"/>
          <w:lang w:val="es-MX"/>
        </w:rPr>
        <w:t>Monitoreo del Contexto Sociopolítico: Estar atentos a cambios en el entorno social y político que puedan generar nuevos conflictos o afectar la seguridad de las operaciones.</w:t>
      </w:r>
    </w:p>
    <w:p w14:paraId="13421BDB" w14:textId="77777777" w:rsidR="006A3CC7" w:rsidRDefault="006A3CC7" w:rsidP="006A3CC7">
      <w:pPr>
        <w:pStyle w:val="Ttulo2"/>
        <w:rPr>
          <w:lang w:val="es-MX"/>
        </w:rPr>
      </w:pPr>
      <w:bookmarkStart w:id="49" w:name="_Toc205911992"/>
      <w:bookmarkStart w:id="50" w:name="_Toc209077715"/>
      <w:r w:rsidRPr="002010B9">
        <w:rPr>
          <w:lang w:val="es-MX"/>
        </w:rPr>
        <w:t>En el proceso de reducción del riesgo</w:t>
      </w:r>
      <w:bookmarkEnd w:id="49"/>
      <w:bookmarkEnd w:id="50"/>
    </w:p>
    <w:p w14:paraId="501458F5" w14:textId="631D9063" w:rsidR="006A3CC7" w:rsidRPr="00331686" w:rsidRDefault="006A3CC7" w:rsidP="006A3CC7">
      <w:pPr>
        <w:rPr>
          <w:rFonts w:cs="Arial"/>
          <w:lang w:val="es-MX"/>
        </w:rPr>
      </w:pPr>
      <w:r w:rsidRPr="00331686">
        <w:rPr>
          <w:rFonts w:cs="Arial"/>
          <w:lang w:val="es-MX"/>
        </w:rPr>
        <w:t>Reducir el Riesgo Actual (Mitigación del Riesgo - Intervención Correctiva)</w:t>
      </w:r>
      <w:r>
        <w:rPr>
          <w:rFonts w:cs="Arial"/>
          <w:lang w:val="es-MX"/>
        </w:rPr>
        <w:t xml:space="preserve">, </w:t>
      </w:r>
      <w:r w:rsidRPr="00331686">
        <w:rPr>
          <w:rFonts w:cs="Arial"/>
          <w:lang w:val="es-MX"/>
        </w:rPr>
        <w:t xml:space="preserve">Esta fase busca disminuir las condiciones de riesgo existentes en la infraestructura y operaciones actuales de </w:t>
      </w:r>
      <w:r w:rsidR="00EE42B3">
        <w:rPr>
          <w:rFonts w:cs="Arial"/>
          <w:lang w:val="es-MX"/>
        </w:rPr>
        <w:t>EMAC S.A. E.S.P.</w:t>
      </w:r>
    </w:p>
    <w:p w14:paraId="62ED2A3F" w14:textId="77777777" w:rsidR="006A3CC7" w:rsidRPr="002010B9" w:rsidRDefault="006A3CC7" w:rsidP="006A3CC7">
      <w:pPr>
        <w:pStyle w:val="Ttulo3"/>
        <w:rPr>
          <w:lang w:val="es-MX"/>
        </w:rPr>
      </w:pPr>
      <w:bookmarkStart w:id="51" w:name="_Toc205911993"/>
      <w:bookmarkStart w:id="52" w:name="_Toc209077716"/>
      <w:r w:rsidRPr="002010B9">
        <w:rPr>
          <w:lang w:val="es-MX"/>
        </w:rPr>
        <w:t>Servicio de Acueducto:</w:t>
      </w:r>
      <w:bookmarkEnd w:id="51"/>
      <w:bookmarkEnd w:id="52"/>
    </w:p>
    <w:p w14:paraId="5B9DCB6E" w14:textId="77777777" w:rsidR="006A3CC7" w:rsidRDefault="006A3CC7" w:rsidP="006A3CC7">
      <w:pPr>
        <w:rPr>
          <w:rFonts w:cs="Arial"/>
          <w:lang w:val="es-MX"/>
        </w:rPr>
      </w:pPr>
      <w:r w:rsidRPr="002010B9">
        <w:rPr>
          <w:rFonts w:cs="Arial"/>
          <w:b/>
          <w:bCs/>
          <w:lang w:val="es-MX"/>
        </w:rPr>
        <w:t>Desabastecimiento de agua</w:t>
      </w:r>
      <w:r w:rsidRPr="00331686">
        <w:rPr>
          <w:rFonts w:cs="Arial"/>
          <w:lang w:val="es-MX"/>
        </w:rPr>
        <w:t>:</w:t>
      </w:r>
    </w:p>
    <w:p w14:paraId="34FDAE13" w14:textId="77777777" w:rsidR="006A3CC7" w:rsidRDefault="006A3CC7" w:rsidP="006A3CC7">
      <w:pPr>
        <w:ind w:left="708"/>
        <w:rPr>
          <w:rFonts w:cs="Arial"/>
          <w:lang w:val="es-MX"/>
        </w:rPr>
      </w:pPr>
      <w:r w:rsidRPr="002010B9">
        <w:rPr>
          <w:rFonts w:cs="Arial"/>
          <w:b/>
          <w:bCs/>
          <w:lang w:val="es-MX"/>
        </w:rPr>
        <w:t xml:space="preserve">Medidas: </w:t>
      </w:r>
      <w:r w:rsidRPr="00331686">
        <w:rPr>
          <w:rFonts w:cs="Arial"/>
          <w:lang w:val="es-MX"/>
        </w:rPr>
        <w:t>Implementar sistemas de alerta temprana de niveles de agua en bocatoma y tanques. Reparación inmediata de fugas en la red de distribución. Optimización de la operación de las fuentes de captación para asegurar el máximo aprovechamiento del recurso hídrico</w:t>
      </w:r>
      <w:r>
        <w:rPr>
          <w:rFonts w:cs="Arial"/>
          <w:lang w:val="es-MX"/>
        </w:rPr>
        <w:t xml:space="preserve"> reducir las </w:t>
      </w:r>
      <w:proofErr w:type="spellStart"/>
      <w:r>
        <w:rPr>
          <w:rFonts w:cs="Arial"/>
          <w:lang w:val="es-MX"/>
        </w:rPr>
        <w:t>perdidas</w:t>
      </w:r>
      <w:proofErr w:type="spellEnd"/>
      <w:r>
        <w:rPr>
          <w:rFonts w:cs="Arial"/>
          <w:lang w:val="es-MX"/>
        </w:rPr>
        <w:t xml:space="preserve"> operativas y comerciales, así como e</w:t>
      </w:r>
      <w:r w:rsidRPr="00331686">
        <w:rPr>
          <w:rFonts w:cs="Arial"/>
          <w:lang w:val="es-MX"/>
        </w:rPr>
        <w:t xml:space="preserve">stablecer protocolos de uso racional del agua para </w:t>
      </w:r>
      <w:r w:rsidRPr="00331686">
        <w:rPr>
          <w:rFonts w:cs="Arial"/>
          <w:lang w:val="es-MX"/>
        </w:rPr>
        <w:lastRenderedPageBreak/>
        <w:t>la población en periodos de escasez</w:t>
      </w:r>
      <w:r>
        <w:rPr>
          <w:rFonts w:cs="Arial"/>
          <w:lang w:val="es-MX"/>
        </w:rPr>
        <w:t xml:space="preserve">; de ser necesario la implementación de horarios de racionalización. </w:t>
      </w:r>
    </w:p>
    <w:p w14:paraId="772C7DE3" w14:textId="77777777" w:rsidR="006A3CC7" w:rsidRDefault="006A3CC7" w:rsidP="006A3CC7">
      <w:pPr>
        <w:rPr>
          <w:rFonts w:cs="Arial"/>
          <w:b/>
          <w:bCs/>
          <w:lang w:val="es-MX"/>
        </w:rPr>
      </w:pPr>
      <w:r w:rsidRPr="002010B9">
        <w:rPr>
          <w:rFonts w:cs="Arial"/>
          <w:b/>
          <w:bCs/>
          <w:lang w:val="es-MX"/>
        </w:rPr>
        <w:t>Inundación, Avenida Torrencial:</w:t>
      </w:r>
    </w:p>
    <w:p w14:paraId="2246AA98" w14:textId="0DD910F0" w:rsidR="006A3CC7" w:rsidRPr="00331686" w:rsidRDefault="006A3CC7" w:rsidP="006A3CC7">
      <w:pPr>
        <w:ind w:left="708"/>
        <w:rPr>
          <w:rFonts w:cs="Arial"/>
          <w:lang w:val="es-MX"/>
        </w:rPr>
      </w:pPr>
      <w:r w:rsidRPr="002010B9">
        <w:rPr>
          <w:rFonts w:cs="Arial"/>
          <w:b/>
          <w:bCs/>
          <w:lang w:val="es-MX"/>
        </w:rPr>
        <w:t xml:space="preserve">Medidas: </w:t>
      </w:r>
      <w:r w:rsidRPr="00331686">
        <w:rPr>
          <w:rFonts w:cs="Arial"/>
          <w:lang w:val="es-MX"/>
        </w:rPr>
        <w:t>Construcción o refuerzo de obras de protección (muros de contención) alrededor de la bocatoma, red de aducción, desarenador y red de conducción. Limpieza periódica de cauces cercanos a la infraestructura.</w:t>
      </w:r>
      <w:r>
        <w:rPr>
          <w:rFonts w:cs="Arial"/>
          <w:lang w:val="es-MX"/>
        </w:rPr>
        <w:t xml:space="preserve"> En caso de ser necesario se contempla la r</w:t>
      </w:r>
      <w:r w:rsidRPr="00331686">
        <w:rPr>
          <w:rFonts w:cs="Arial"/>
          <w:lang w:val="es-MX"/>
        </w:rPr>
        <w:t>eubicación de elementos críticos si el riesgo es inmanejable en la ubicación actual.</w:t>
      </w:r>
    </w:p>
    <w:p w14:paraId="0C0B3EDF" w14:textId="77777777" w:rsidR="006A3CC7" w:rsidRPr="00F1749B" w:rsidRDefault="006A3CC7" w:rsidP="006A3CC7">
      <w:pPr>
        <w:rPr>
          <w:rFonts w:cs="Arial"/>
          <w:b/>
          <w:bCs/>
          <w:lang w:val="es-MX"/>
        </w:rPr>
      </w:pPr>
      <w:r w:rsidRPr="00F1749B">
        <w:rPr>
          <w:rFonts w:cs="Arial"/>
          <w:b/>
          <w:bCs/>
          <w:lang w:val="es-MX"/>
        </w:rPr>
        <w:t>Deslizamiento:</w:t>
      </w:r>
    </w:p>
    <w:p w14:paraId="58F7D99C" w14:textId="77777777" w:rsidR="006A3CC7" w:rsidRPr="00331686" w:rsidRDefault="006A3CC7" w:rsidP="006A3CC7">
      <w:pPr>
        <w:ind w:left="708"/>
        <w:rPr>
          <w:rFonts w:cs="Arial"/>
          <w:lang w:val="es-MX"/>
        </w:rPr>
      </w:pPr>
      <w:r w:rsidRPr="00F1749B">
        <w:rPr>
          <w:rFonts w:cs="Arial"/>
          <w:b/>
          <w:bCs/>
          <w:lang w:val="es-MX"/>
        </w:rPr>
        <w:t xml:space="preserve">Medidas: </w:t>
      </w:r>
      <w:r w:rsidRPr="00331686">
        <w:rPr>
          <w:rFonts w:cs="Arial"/>
          <w:lang w:val="es-MX"/>
        </w:rPr>
        <w:t>Estabilización de taludes y laderas cercanos a la bocatoma, red de aducción, desarenador, red de conducción</w:t>
      </w:r>
      <w:r>
        <w:rPr>
          <w:rFonts w:cs="Arial"/>
          <w:lang w:val="es-MX"/>
        </w:rPr>
        <w:t xml:space="preserve">, siendo estos los componentes de los sistemas identificados como los más críticos del sistema, también se sugiere la revegetación de áreas escarpadas e inestables las cuales tienen una mayor facilidad de ceder a la erosión, la cobertura vegetal la recubrirá y proporcionará firmeza y agarre sobre el terreno </w:t>
      </w:r>
    </w:p>
    <w:p w14:paraId="14A6F6E2" w14:textId="77777777" w:rsidR="006A3CC7" w:rsidRPr="00F1749B" w:rsidRDefault="006A3CC7" w:rsidP="006A3CC7">
      <w:pPr>
        <w:rPr>
          <w:rFonts w:cs="Arial"/>
          <w:b/>
          <w:bCs/>
          <w:lang w:val="es-MX"/>
        </w:rPr>
      </w:pPr>
      <w:r w:rsidRPr="00F1749B">
        <w:rPr>
          <w:rFonts w:cs="Arial"/>
          <w:b/>
          <w:bCs/>
          <w:lang w:val="es-MX"/>
        </w:rPr>
        <w:t>Obstrucción de los componentes:</w:t>
      </w:r>
    </w:p>
    <w:p w14:paraId="6C84AD30" w14:textId="77777777" w:rsidR="006A3CC7" w:rsidRPr="00331686" w:rsidRDefault="006A3CC7" w:rsidP="006A3CC7">
      <w:pPr>
        <w:ind w:left="708"/>
        <w:rPr>
          <w:rFonts w:cs="Arial"/>
          <w:lang w:val="es-MX"/>
        </w:rPr>
      </w:pPr>
      <w:r w:rsidRPr="00F1749B">
        <w:rPr>
          <w:rFonts w:cs="Arial"/>
          <w:b/>
          <w:bCs/>
          <w:lang w:val="es-MX"/>
        </w:rPr>
        <w:t>Medidas:</w:t>
      </w:r>
      <w:r w:rsidRPr="00331686">
        <w:rPr>
          <w:rFonts w:cs="Arial"/>
          <w:lang w:val="es-MX"/>
        </w:rPr>
        <w:t xml:space="preserve"> Mantenimiento preventivo y correctivo constante de rejillas de bocatoma, desarenadores, filtros, floculadores y sedimentadores. Limpieza de sedimentos y residuos</w:t>
      </w:r>
      <w:r>
        <w:rPr>
          <w:rFonts w:cs="Arial"/>
          <w:lang w:val="es-MX"/>
        </w:rPr>
        <w:t xml:space="preserve"> para la cual se e</w:t>
      </w:r>
      <w:r w:rsidRPr="00331686">
        <w:rPr>
          <w:rFonts w:cs="Arial"/>
          <w:lang w:val="es-MX"/>
        </w:rPr>
        <w:t>stablece</w:t>
      </w:r>
      <w:r>
        <w:rPr>
          <w:rFonts w:cs="Arial"/>
          <w:lang w:val="es-MX"/>
        </w:rPr>
        <w:t>n</w:t>
      </w:r>
      <w:r w:rsidRPr="00331686">
        <w:rPr>
          <w:rFonts w:cs="Arial"/>
          <w:lang w:val="es-MX"/>
        </w:rPr>
        <w:t xml:space="preserve"> frecuencias de limpieza basadas en la acumulación histórica y condiciones de la fuente. Adquisición de herramientas y equipos específicos para limpieza.</w:t>
      </w:r>
    </w:p>
    <w:p w14:paraId="2BF0C3F7" w14:textId="77777777" w:rsidR="006A3CC7" w:rsidRPr="00940D81" w:rsidRDefault="006A3CC7" w:rsidP="006A3CC7">
      <w:pPr>
        <w:rPr>
          <w:rFonts w:cs="Arial"/>
          <w:b/>
          <w:bCs/>
          <w:lang w:val="es-MX"/>
        </w:rPr>
      </w:pPr>
      <w:r w:rsidRPr="00940D81">
        <w:rPr>
          <w:rFonts w:cs="Arial"/>
          <w:b/>
          <w:bCs/>
          <w:lang w:val="es-MX"/>
        </w:rPr>
        <w:t>Incendios:</w:t>
      </w:r>
    </w:p>
    <w:p w14:paraId="1C791FF8" w14:textId="77777777" w:rsidR="006A3CC7" w:rsidRPr="00331686" w:rsidRDefault="006A3CC7" w:rsidP="006A3CC7">
      <w:pPr>
        <w:ind w:left="708"/>
        <w:rPr>
          <w:rFonts w:cs="Arial"/>
          <w:lang w:val="es-MX"/>
        </w:rPr>
      </w:pPr>
      <w:r w:rsidRPr="00940D81">
        <w:rPr>
          <w:rFonts w:cs="Arial"/>
          <w:b/>
          <w:bCs/>
          <w:lang w:val="es-MX"/>
        </w:rPr>
        <w:t>Medidas:</w:t>
      </w:r>
      <w:r w:rsidRPr="00331686">
        <w:rPr>
          <w:rFonts w:cs="Arial"/>
          <w:lang w:val="es-MX"/>
        </w:rPr>
        <w:t xml:space="preserve"> Implementar sistemas de detección temprana de incendios en estructuras críticas. Asegurar disponibilidad de extintores y equipos de supresión de incendios.</w:t>
      </w:r>
    </w:p>
    <w:p w14:paraId="4C82E1C5" w14:textId="77777777" w:rsidR="006A3CC7" w:rsidRPr="00940D81" w:rsidRDefault="006A3CC7" w:rsidP="006A3CC7">
      <w:pPr>
        <w:rPr>
          <w:rFonts w:cs="Arial"/>
          <w:b/>
          <w:bCs/>
          <w:lang w:val="es-MX"/>
        </w:rPr>
      </w:pPr>
      <w:r w:rsidRPr="00940D81">
        <w:rPr>
          <w:rFonts w:cs="Arial"/>
          <w:b/>
          <w:bCs/>
          <w:lang w:val="es-MX"/>
        </w:rPr>
        <w:t>Sismos:</w:t>
      </w:r>
    </w:p>
    <w:p w14:paraId="541C1942" w14:textId="77777777" w:rsidR="006A3CC7" w:rsidRPr="00331686" w:rsidRDefault="006A3CC7" w:rsidP="006A3CC7">
      <w:pPr>
        <w:ind w:left="708"/>
        <w:rPr>
          <w:rFonts w:cs="Arial"/>
          <w:lang w:val="es-MX"/>
        </w:rPr>
      </w:pPr>
      <w:r w:rsidRPr="00940D81">
        <w:rPr>
          <w:rFonts w:cs="Arial"/>
          <w:b/>
          <w:bCs/>
          <w:lang w:val="es-MX"/>
        </w:rPr>
        <w:t>Medidas:</w:t>
      </w:r>
      <w:r>
        <w:rPr>
          <w:rFonts w:cs="Arial"/>
          <w:b/>
          <w:bCs/>
          <w:lang w:val="es-MX"/>
        </w:rPr>
        <w:t xml:space="preserve"> </w:t>
      </w:r>
      <w:r w:rsidRPr="00331686">
        <w:rPr>
          <w:rFonts w:cs="Arial"/>
          <w:lang w:val="es-MX"/>
        </w:rPr>
        <w:t>Realizar evaluaciones de vulnerabilidad sísmica de la infraestructura y aplicar normas de construcción sismorresistente en las reparaciones y mejoras. Asegurar anclaje adecuado de equipos.</w:t>
      </w:r>
    </w:p>
    <w:p w14:paraId="42EA431F" w14:textId="77777777" w:rsidR="006A3CC7" w:rsidRPr="00940D81" w:rsidRDefault="006A3CC7" w:rsidP="006A3CC7">
      <w:pPr>
        <w:rPr>
          <w:rFonts w:cs="Arial"/>
          <w:b/>
          <w:bCs/>
          <w:lang w:val="es-MX"/>
        </w:rPr>
      </w:pPr>
      <w:r w:rsidRPr="00940D81">
        <w:rPr>
          <w:rFonts w:cs="Arial"/>
          <w:b/>
          <w:bCs/>
          <w:lang w:val="es-MX"/>
        </w:rPr>
        <w:t>Conflictos sociales:</w:t>
      </w:r>
    </w:p>
    <w:p w14:paraId="301DE11E" w14:textId="77777777" w:rsidR="006A3CC7" w:rsidRPr="00331686" w:rsidRDefault="006A3CC7" w:rsidP="006A3CC7">
      <w:pPr>
        <w:rPr>
          <w:rFonts w:cs="Arial"/>
          <w:lang w:val="es-MX"/>
        </w:rPr>
      </w:pPr>
    </w:p>
    <w:p w14:paraId="0552021C" w14:textId="77777777" w:rsidR="006A3CC7" w:rsidRPr="00331686" w:rsidRDefault="006A3CC7" w:rsidP="006A3CC7">
      <w:pPr>
        <w:ind w:left="708"/>
        <w:rPr>
          <w:rFonts w:cs="Arial"/>
          <w:lang w:val="es-MX"/>
        </w:rPr>
      </w:pPr>
      <w:r w:rsidRPr="00940D81">
        <w:rPr>
          <w:rFonts w:cs="Arial"/>
          <w:b/>
          <w:bCs/>
          <w:lang w:val="es-MX"/>
        </w:rPr>
        <w:lastRenderedPageBreak/>
        <w:t>Medidas:</w:t>
      </w:r>
      <w:r w:rsidRPr="00331686">
        <w:rPr>
          <w:rFonts w:cs="Arial"/>
          <w:lang w:val="es-MX"/>
        </w:rPr>
        <w:t xml:space="preserve"> Establecer planes de comunicación y relacionamiento comunitario para abordar inquietudes y prevenir conflictos. Implementar seguridad física en bocatoma, red de aducción, desarenador, red de conducción, canal de entrada, canaleta </w:t>
      </w:r>
      <w:proofErr w:type="spellStart"/>
      <w:r w:rsidRPr="00331686">
        <w:rPr>
          <w:rFonts w:cs="Arial"/>
          <w:lang w:val="es-MX"/>
        </w:rPr>
        <w:t>Parshall</w:t>
      </w:r>
      <w:proofErr w:type="spellEnd"/>
      <w:r w:rsidRPr="00331686">
        <w:rPr>
          <w:rFonts w:cs="Arial"/>
          <w:lang w:val="es-MX"/>
        </w:rPr>
        <w:t>, floculadores, sedimentadores, filtros, laboratorio, tanque de almacenamiento y red de distribución.</w:t>
      </w:r>
    </w:p>
    <w:p w14:paraId="3627A737" w14:textId="77777777" w:rsidR="006A3CC7" w:rsidRPr="00331686" w:rsidRDefault="006A3CC7" w:rsidP="006A3CC7">
      <w:pPr>
        <w:ind w:left="708"/>
        <w:rPr>
          <w:rFonts w:cs="Arial"/>
          <w:lang w:val="es-MX"/>
        </w:rPr>
      </w:pPr>
      <w:r w:rsidRPr="00331686">
        <w:rPr>
          <w:rFonts w:cs="Arial"/>
          <w:lang w:val="es-MX"/>
        </w:rPr>
        <w:t>Definir protocolos de seguridad para el personal en caso de disturbios. Coordinación con autoridades locales para garantizar la seguridad de la operación y el personal.</w:t>
      </w:r>
    </w:p>
    <w:p w14:paraId="78703B2A" w14:textId="77777777" w:rsidR="006A3CC7" w:rsidRPr="00940D81" w:rsidRDefault="006A3CC7" w:rsidP="006A3CC7">
      <w:pPr>
        <w:pStyle w:val="Ttulo3"/>
        <w:rPr>
          <w:lang w:val="es-MX"/>
        </w:rPr>
      </w:pPr>
      <w:bookmarkStart w:id="53" w:name="_Toc205911994"/>
      <w:bookmarkStart w:id="54" w:name="_Toc209077717"/>
      <w:r w:rsidRPr="00940D81">
        <w:rPr>
          <w:lang w:val="es-MX"/>
        </w:rPr>
        <w:t>Servicio de Alcantarillado:</w:t>
      </w:r>
      <w:bookmarkEnd w:id="53"/>
      <w:bookmarkEnd w:id="54"/>
    </w:p>
    <w:p w14:paraId="3D1E6791" w14:textId="77777777" w:rsidR="006A3CC7" w:rsidRPr="00940D81" w:rsidRDefault="006A3CC7" w:rsidP="006A3CC7">
      <w:pPr>
        <w:rPr>
          <w:rFonts w:cs="Arial"/>
          <w:b/>
          <w:bCs/>
          <w:lang w:val="es-MX"/>
        </w:rPr>
      </w:pPr>
      <w:r w:rsidRPr="00940D81">
        <w:rPr>
          <w:rFonts w:cs="Arial"/>
          <w:b/>
          <w:bCs/>
          <w:lang w:val="es-MX"/>
        </w:rPr>
        <w:t>Inundación, Avenida Torrencial:</w:t>
      </w:r>
    </w:p>
    <w:p w14:paraId="5E1CB8F2" w14:textId="77777777" w:rsidR="006A3CC7" w:rsidRDefault="006A3CC7" w:rsidP="006A3CC7">
      <w:pPr>
        <w:ind w:left="708"/>
        <w:rPr>
          <w:rFonts w:cs="Arial"/>
          <w:lang w:val="es-MX"/>
        </w:rPr>
      </w:pPr>
      <w:r w:rsidRPr="00940D81">
        <w:rPr>
          <w:rFonts w:cs="Arial"/>
          <w:b/>
          <w:bCs/>
          <w:lang w:val="es-MX"/>
        </w:rPr>
        <w:t>Medidas:</w:t>
      </w:r>
      <w:r w:rsidRPr="00331686">
        <w:rPr>
          <w:rFonts w:cs="Arial"/>
          <w:lang w:val="es-MX"/>
        </w:rPr>
        <w:t xml:space="preserve"> Limpieza y descolmatación periódica de la red de alcantarillado, cámaras de llegada, rejillas y emisario final. Reforzamiento de estructuras en zonas bajas o cercanas a cuerpos de agua</w:t>
      </w:r>
      <w:r>
        <w:rPr>
          <w:rFonts w:cs="Arial"/>
          <w:lang w:val="es-MX"/>
        </w:rPr>
        <w:t>; también se considera pertinente i</w:t>
      </w:r>
      <w:r w:rsidRPr="00331686">
        <w:rPr>
          <w:rFonts w:cs="Arial"/>
          <w:lang w:val="es-MX"/>
        </w:rPr>
        <w:t>mplementar sistemas de drenaje adecuados en zonas susceptibles. Evaluar la capacidad hidráulica de la red para eventos extremos.</w:t>
      </w:r>
    </w:p>
    <w:p w14:paraId="29A7BCC6" w14:textId="77777777" w:rsidR="006A3CC7" w:rsidRPr="00940D81" w:rsidRDefault="006A3CC7" w:rsidP="006A3CC7">
      <w:pPr>
        <w:rPr>
          <w:rFonts w:cs="Arial"/>
          <w:b/>
          <w:bCs/>
          <w:lang w:val="es-MX"/>
        </w:rPr>
      </w:pPr>
      <w:r w:rsidRPr="00940D81">
        <w:rPr>
          <w:rFonts w:cs="Arial"/>
          <w:b/>
          <w:bCs/>
          <w:lang w:val="es-MX"/>
        </w:rPr>
        <w:t>Deslizamiento:</w:t>
      </w:r>
    </w:p>
    <w:p w14:paraId="165535B3" w14:textId="77777777" w:rsidR="006A3CC7" w:rsidRPr="00331686" w:rsidRDefault="006A3CC7" w:rsidP="006A3CC7">
      <w:pPr>
        <w:ind w:left="708"/>
        <w:rPr>
          <w:rFonts w:cs="Arial"/>
          <w:lang w:val="es-MX"/>
        </w:rPr>
      </w:pPr>
      <w:r w:rsidRPr="00940D81">
        <w:rPr>
          <w:rFonts w:cs="Arial"/>
          <w:b/>
          <w:bCs/>
          <w:lang w:val="es-MX"/>
        </w:rPr>
        <w:t xml:space="preserve">Medidas: </w:t>
      </w:r>
      <w:r w:rsidRPr="00331686">
        <w:rPr>
          <w:rFonts w:cs="Arial"/>
          <w:lang w:val="es-MX"/>
        </w:rPr>
        <w:t>Estabilización de taludes que puedan afectar la red de alcantarillado y el emisario final</w:t>
      </w:r>
      <w:r>
        <w:rPr>
          <w:rFonts w:cs="Arial"/>
          <w:lang w:val="es-MX"/>
        </w:rPr>
        <w:t xml:space="preserve">, se sugiere la revegetación de áreas escarpadas e inestables las cuales tienen una mayor facilidad de ceder a la erosión, la cobertura vegetal la recubrirá y proporcionará firmeza y agarre sobre el terreno </w:t>
      </w:r>
    </w:p>
    <w:p w14:paraId="5538F113" w14:textId="77777777" w:rsidR="006A3CC7" w:rsidRPr="00940D81" w:rsidRDefault="006A3CC7" w:rsidP="006A3CC7">
      <w:pPr>
        <w:rPr>
          <w:rFonts w:cs="Arial"/>
          <w:b/>
          <w:bCs/>
          <w:lang w:val="es-MX"/>
        </w:rPr>
      </w:pPr>
      <w:r w:rsidRPr="00940D81">
        <w:rPr>
          <w:rFonts w:cs="Arial"/>
          <w:b/>
          <w:bCs/>
          <w:lang w:val="es-MX"/>
        </w:rPr>
        <w:t>Obstrucción de los componentes:</w:t>
      </w:r>
    </w:p>
    <w:p w14:paraId="07108C05" w14:textId="77777777" w:rsidR="006A3CC7" w:rsidRPr="00331686" w:rsidRDefault="006A3CC7" w:rsidP="006A3CC7">
      <w:pPr>
        <w:ind w:left="708"/>
        <w:rPr>
          <w:rFonts w:cs="Arial"/>
          <w:lang w:val="es-MX"/>
        </w:rPr>
      </w:pPr>
      <w:r w:rsidRPr="00940D81">
        <w:rPr>
          <w:rFonts w:cs="Arial"/>
          <w:b/>
          <w:bCs/>
          <w:lang w:val="es-MX"/>
        </w:rPr>
        <w:t>Medidas:</w:t>
      </w:r>
      <w:r w:rsidRPr="00331686">
        <w:rPr>
          <w:rFonts w:cs="Arial"/>
          <w:lang w:val="es-MX"/>
        </w:rPr>
        <w:t xml:space="preserve"> Mantenimiento preventivo intensivo de rejillas, desarenadores, canaleta </w:t>
      </w:r>
      <w:proofErr w:type="spellStart"/>
      <w:r w:rsidRPr="00331686">
        <w:rPr>
          <w:rFonts w:cs="Arial"/>
          <w:lang w:val="es-MX"/>
        </w:rPr>
        <w:t>Parshall</w:t>
      </w:r>
      <w:proofErr w:type="spellEnd"/>
      <w:r w:rsidRPr="00331686">
        <w:rPr>
          <w:rFonts w:cs="Arial"/>
          <w:lang w:val="es-MX"/>
        </w:rPr>
        <w:t xml:space="preserve">, </w:t>
      </w:r>
      <w:proofErr w:type="spellStart"/>
      <w:r w:rsidRPr="00331686">
        <w:rPr>
          <w:rFonts w:cs="Arial"/>
          <w:lang w:val="es-MX"/>
        </w:rPr>
        <w:t>by-pass</w:t>
      </w:r>
      <w:proofErr w:type="spellEnd"/>
      <w:r w:rsidRPr="00331686">
        <w:rPr>
          <w:rFonts w:cs="Arial"/>
          <w:lang w:val="es-MX"/>
        </w:rPr>
        <w:t>, y limpieza de lagunas y lechos de secado de lodos.</w:t>
      </w:r>
    </w:p>
    <w:p w14:paraId="230DFCF3" w14:textId="77777777" w:rsidR="006A3CC7" w:rsidRPr="00982E89" w:rsidRDefault="006A3CC7" w:rsidP="006A3CC7">
      <w:pPr>
        <w:rPr>
          <w:rFonts w:cs="Arial"/>
          <w:b/>
          <w:bCs/>
          <w:lang w:val="es-MX"/>
        </w:rPr>
      </w:pPr>
      <w:r w:rsidRPr="00982E89">
        <w:rPr>
          <w:rFonts w:cs="Arial"/>
          <w:b/>
          <w:bCs/>
          <w:lang w:val="es-MX"/>
        </w:rPr>
        <w:t>Incendios/Sismos/Conflictos sociales:</w:t>
      </w:r>
    </w:p>
    <w:p w14:paraId="25DCE5B0" w14:textId="77777777" w:rsidR="006A3CC7" w:rsidRPr="00331686" w:rsidRDefault="006A3CC7" w:rsidP="006A3CC7">
      <w:pPr>
        <w:ind w:left="708"/>
        <w:rPr>
          <w:rFonts w:cs="Arial"/>
          <w:lang w:val="es-MX"/>
        </w:rPr>
      </w:pPr>
      <w:r w:rsidRPr="00982E89">
        <w:rPr>
          <w:rFonts w:cs="Arial"/>
          <w:b/>
          <w:bCs/>
          <w:lang w:val="es-MX"/>
        </w:rPr>
        <w:t>Medidas:</w:t>
      </w:r>
      <w:r w:rsidRPr="00331686">
        <w:rPr>
          <w:rFonts w:cs="Arial"/>
          <w:lang w:val="es-MX"/>
        </w:rPr>
        <w:t xml:space="preserve"> Aplicar medidas de seguridad física y estructural similares a las descritas para el servicio de acueducto, adaptadas a las instalaciones de alcantarillado (cámaras, lagunas de tratamiento, lecho de secado de lodos, emisario final).</w:t>
      </w:r>
    </w:p>
    <w:p w14:paraId="266463CF" w14:textId="77777777" w:rsidR="006A3CC7" w:rsidRPr="00331686" w:rsidRDefault="006A3CC7" w:rsidP="006A3CC7">
      <w:pPr>
        <w:rPr>
          <w:rFonts w:cs="Arial"/>
          <w:lang w:val="es-MX"/>
        </w:rPr>
      </w:pPr>
    </w:p>
    <w:p w14:paraId="7455D1FD" w14:textId="77777777" w:rsidR="006A3CC7" w:rsidRPr="00E76F71" w:rsidRDefault="006A3CC7" w:rsidP="006A3CC7">
      <w:pPr>
        <w:pStyle w:val="Ttulo3"/>
        <w:rPr>
          <w:lang w:val="es-MX"/>
        </w:rPr>
      </w:pPr>
      <w:bookmarkStart w:id="55" w:name="_Toc205911995"/>
      <w:bookmarkStart w:id="56" w:name="_Toc209077718"/>
      <w:r w:rsidRPr="00331686">
        <w:rPr>
          <w:lang w:val="es-MX"/>
        </w:rPr>
        <w:lastRenderedPageBreak/>
        <w:t>Servicio de Aseo:</w:t>
      </w:r>
      <w:bookmarkEnd w:id="55"/>
      <w:bookmarkEnd w:id="56"/>
    </w:p>
    <w:p w14:paraId="2CDAA6A2" w14:textId="77777777" w:rsidR="006A3CC7" w:rsidRPr="00982E89" w:rsidRDefault="006A3CC7" w:rsidP="006A3CC7">
      <w:pPr>
        <w:rPr>
          <w:rFonts w:cs="Arial"/>
          <w:b/>
          <w:bCs/>
          <w:lang w:val="es-MX"/>
        </w:rPr>
      </w:pPr>
      <w:r w:rsidRPr="00982E89">
        <w:rPr>
          <w:rFonts w:cs="Arial"/>
          <w:b/>
          <w:bCs/>
          <w:lang w:val="es-MX"/>
        </w:rPr>
        <w:t>Fallas Operativas en la Recolección de Residuos Sólidos:</w:t>
      </w:r>
    </w:p>
    <w:p w14:paraId="73D8A4EF" w14:textId="77777777" w:rsidR="006A3CC7" w:rsidRPr="00331686" w:rsidRDefault="006A3CC7" w:rsidP="006A3CC7">
      <w:pPr>
        <w:ind w:left="708"/>
        <w:rPr>
          <w:rFonts w:cs="Arial"/>
          <w:lang w:val="es-MX"/>
        </w:rPr>
      </w:pPr>
      <w:r w:rsidRPr="00982E89">
        <w:rPr>
          <w:rFonts w:cs="Arial"/>
          <w:b/>
          <w:bCs/>
          <w:lang w:val="es-MX"/>
        </w:rPr>
        <w:t>Medidas:</w:t>
      </w:r>
      <w:r w:rsidRPr="00331686">
        <w:rPr>
          <w:rFonts w:cs="Arial"/>
          <w:lang w:val="es-MX"/>
        </w:rPr>
        <w:t xml:space="preserve"> Programa de mantenimiento preventivo y correctivo para el camión </w:t>
      </w:r>
      <w:r>
        <w:rPr>
          <w:rFonts w:cs="Arial"/>
          <w:lang w:val="es-MX"/>
        </w:rPr>
        <w:t>compactador, adicional contar con un inventario de r</w:t>
      </w:r>
      <w:r w:rsidRPr="00331686">
        <w:rPr>
          <w:rFonts w:cs="Arial"/>
          <w:lang w:val="es-MX"/>
        </w:rPr>
        <w:t>epuestos críticos y personal capacitado para reparaciones rápidas. Establecer rutas de recolección optimizadas y flexibles.</w:t>
      </w:r>
    </w:p>
    <w:p w14:paraId="7AEE86E1" w14:textId="77777777" w:rsidR="006A3CC7" w:rsidRPr="00982E89" w:rsidRDefault="006A3CC7" w:rsidP="006A3CC7">
      <w:pPr>
        <w:rPr>
          <w:rFonts w:cs="Arial"/>
          <w:b/>
          <w:bCs/>
          <w:lang w:val="es-MX"/>
        </w:rPr>
      </w:pPr>
      <w:r w:rsidRPr="00982E89">
        <w:rPr>
          <w:rFonts w:cs="Arial"/>
          <w:b/>
          <w:bCs/>
          <w:lang w:val="es-MX"/>
        </w:rPr>
        <w:t>Obstrucciones de la Vía:</w:t>
      </w:r>
    </w:p>
    <w:p w14:paraId="008057C9" w14:textId="77777777" w:rsidR="006A3CC7" w:rsidRPr="00331686" w:rsidRDefault="006A3CC7" w:rsidP="006A3CC7">
      <w:pPr>
        <w:ind w:left="708"/>
        <w:rPr>
          <w:rFonts w:cs="Arial"/>
          <w:lang w:val="es-MX"/>
        </w:rPr>
      </w:pPr>
      <w:r w:rsidRPr="00982E89">
        <w:rPr>
          <w:rFonts w:cs="Arial"/>
          <w:b/>
          <w:bCs/>
          <w:lang w:val="es-MX"/>
        </w:rPr>
        <w:t>Medidas:</w:t>
      </w:r>
      <w:r w:rsidRPr="00331686">
        <w:rPr>
          <w:rFonts w:cs="Arial"/>
          <w:lang w:val="es-MX"/>
        </w:rPr>
        <w:t xml:space="preserve"> Monitoreo de rutas y coordinación con la administración municipal para la remoción de obstáculos. Identificación de rutas alternas</w:t>
      </w:r>
      <w:r>
        <w:rPr>
          <w:rFonts w:cs="Arial"/>
          <w:lang w:val="es-MX"/>
        </w:rPr>
        <w:t>, establecer p</w:t>
      </w:r>
      <w:r w:rsidRPr="00331686">
        <w:rPr>
          <w:rFonts w:cs="Arial"/>
          <w:lang w:val="es-MX"/>
        </w:rPr>
        <w:t>rotocolos de comunicación con la comunidad sobre el estado de las vías.</w:t>
      </w:r>
    </w:p>
    <w:p w14:paraId="61ABA063" w14:textId="77777777" w:rsidR="006A3CC7" w:rsidRPr="00982E89" w:rsidRDefault="006A3CC7" w:rsidP="006A3CC7">
      <w:pPr>
        <w:rPr>
          <w:rFonts w:cs="Arial"/>
          <w:b/>
          <w:bCs/>
          <w:lang w:val="es-MX"/>
        </w:rPr>
      </w:pPr>
      <w:r w:rsidRPr="00982E89">
        <w:rPr>
          <w:rFonts w:cs="Arial"/>
          <w:b/>
          <w:bCs/>
          <w:lang w:val="es-MX"/>
        </w:rPr>
        <w:t>Accidente Laboral:</w:t>
      </w:r>
    </w:p>
    <w:p w14:paraId="58567E01" w14:textId="77777777" w:rsidR="006A3CC7" w:rsidRPr="00331686" w:rsidRDefault="006A3CC7" w:rsidP="006A3CC7">
      <w:pPr>
        <w:ind w:left="708"/>
        <w:rPr>
          <w:rFonts w:cs="Arial"/>
          <w:lang w:val="es-MX"/>
        </w:rPr>
      </w:pPr>
      <w:r w:rsidRPr="00982E89">
        <w:rPr>
          <w:rFonts w:cs="Arial"/>
          <w:b/>
          <w:bCs/>
          <w:lang w:val="es-MX"/>
        </w:rPr>
        <w:t xml:space="preserve">Medidas: </w:t>
      </w:r>
      <w:r w:rsidRPr="00331686">
        <w:rPr>
          <w:rFonts w:cs="Arial"/>
          <w:lang w:val="es-MX"/>
        </w:rPr>
        <w:t>Implementar y reforzar el Sistema de Gestión de Seguridad y Salud en el Trabajo (SG-SST) para el personal del Centro de Operaciones y el camión compactador</w:t>
      </w:r>
      <w:r>
        <w:rPr>
          <w:rFonts w:cs="Arial"/>
          <w:lang w:val="es-MX"/>
        </w:rPr>
        <w:t>, con c</w:t>
      </w:r>
      <w:r w:rsidRPr="00331686">
        <w:rPr>
          <w:rFonts w:cs="Arial"/>
          <w:lang w:val="es-MX"/>
        </w:rPr>
        <w:t>apacitaciones constantes, uso obligatorio de elementos de protección personal (EPP), señalización de zonas de riesgo y procedimientos de trabajo seguro.</w:t>
      </w:r>
    </w:p>
    <w:p w14:paraId="092CBFE9" w14:textId="77777777" w:rsidR="006A3CC7" w:rsidRPr="00982E89" w:rsidRDefault="006A3CC7" w:rsidP="006A3CC7">
      <w:pPr>
        <w:rPr>
          <w:rFonts w:cs="Arial"/>
          <w:b/>
          <w:bCs/>
          <w:lang w:val="es-MX"/>
        </w:rPr>
      </w:pPr>
      <w:r w:rsidRPr="00982E89">
        <w:rPr>
          <w:rFonts w:cs="Arial"/>
          <w:b/>
          <w:bCs/>
          <w:lang w:val="es-MX"/>
        </w:rPr>
        <w:t>Conflictos sociales:</w:t>
      </w:r>
    </w:p>
    <w:p w14:paraId="4E01D0E3" w14:textId="77777777" w:rsidR="006A3CC7" w:rsidRPr="00331686" w:rsidRDefault="006A3CC7" w:rsidP="006F4410">
      <w:pPr>
        <w:ind w:left="708"/>
        <w:rPr>
          <w:rFonts w:cs="Arial"/>
          <w:lang w:val="es-MX"/>
        </w:rPr>
      </w:pPr>
      <w:r w:rsidRPr="00982E89">
        <w:rPr>
          <w:rFonts w:cs="Arial"/>
          <w:b/>
          <w:bCs/>
          <w:lang w:val="es-MX"/>
        </w:rPr>
        <w:t>Medidas:</w:t>
      </w:r>
      <w:r w:rsidRPr="00331686">
        <w:rPr>
          <w:rFonts w:cs="Arial"/>
          <w:lang w:val="es-MX"/>
        </w:rPr>
        <w:t xml:space="preserve"> Mantener diálogo con la comunidad. Protocolos de seguridad para el personal y los vehículos.</w:t>
      </w:r>
    </w:p>
    <w:p w14:paraId="3007E41C" w14:textId="56383FB8" w:rsidR="006A3CC7" w:rsidRPr="00331686" w:rsidRDefault="006A3CC7" w:rsidP="006A3CC7">
      <w:pPr>
        <w:pStyle w:val="Ttulo3"/>
        <w:rPr>
          <w:lang w:val="es-MX"/>
        </w:rPr>
      </w:pPr>
      <w:bookmarkStart w:id="57" w:name="_Toc205911996"/>
      <w:bookmarkStart w:id="58" w:name="_Toc209077719"/>
      <w:r w:rsidRPr="00331686">
        <w:rPr>
          <w:lang w:val="es-MX"/>
        </w:rPr>
        <w:t>Reducir el Riesgo Futuro (Prevención del Riesgo - Intervención Prospectiva)</w:t>
      </w:r>
      <w:bookmarkEnd w:id="57"/>
      <w:bookmarkEnd w:id="58"/>
    </w:p>
    <w:p w14:paraId="1E2ABDA7" w14:textId="3D4E707B" w:rsidR="006A3CC7" w:rsidRPr="00331686" w:rsidRDefault="006A3CC7" w:rsidP="006A3CC7">
      <w:pPr>
        <w:rPr>
          <w:rFonts w:cs="Arial"/>
          <w:lang w:val="es-MX"/>
        </w:rPr>
      </w:pPr>
      <w:r w:rsidRPr="00331686">
        <w:rPr>
          <w:rFonts w:cs="Arial"/>
          <w:lang w:val="es-MX"/>
        </w:rPr>
        <w:t>Esta fase se centra en evitar la generación de nuevas condiciones de riesgo y reducir las existentes en el futuro, considerando el desarrollo de la empresa y el municipio.</w:t>
      </w:r>
    </w:p>
    <w:p w14:paraId="51F02ECF" w14:textId="053DED23" w:rsidR="006A3CC7" w:rsidRPr="00331686" w:rsidRDefault="006A3CC7" w:rsidP="006A3CC7">
      <w:pPr>
        <w:rPr>
          <w:rFonts w:cs="Arial"/>
          <w:lang w:val="es-MX"/>
        </w:rPr>
      </w:pPr>
      <w:r w:rsidRPr="00982E89">
        <w:rPr>
          <w:rFonts w:cs="Arial"/>
          <w:b/>
          <w:bCs/>
          <w:lang w:val="es-MX"/>
        </w:rPr>
        <w:t>Planificación del Crecimiento:</w:t>
      </w:r>
      <w:r w:rsidRPr="00331686">
        <w:rPr>
          <w:rFonts w:cs="Arial"/>
          <w:lang w:val="es-MX"/>
        </w:rPr>
        <w:t xml:space="preserve"> Integrar la gestión del riesgo de desastres en los planes de expansión de la red de acueducto, alcantarillado y las operaciones de aseo</w:t>
      </w:r>
      <w:r>
        <w:rPr>
          <w:rFonts w:cs="Arial"/>
          <w:lang w:val="es-MX"/>
        </w:rPr>
        <w:t xml:space="preserve">, </w:t>
      </w:r>
      <w:r w:rsidRPr="00331686">
        <w:rPr>
          <w:rFonts w:cs="Arial"/>
          <w:lang w:val="es-MX"/>
        </w:rPr>
        <w:t>Realiza</w:t>
      </w:r>
      <w:r>
        <w:rPr>
          <w:rFonts w:cs="Arial"/>
          <w:lang w:val="es-MX"/>
        </w:rPr>
        <w:t>ndo</w:t>
      </w:r>
      <w:r w:rsidRPr="00331686">
        <w:rPr>
          <w:rFonts w:cs="Arial"/>
          <w:lang w:val="es-MX"/>
        </w:rPr>
        <w:t xml:space="preserve"> estudios de riesgo antes de cualquier nueva construcción o expansión de infraestructura. Evitar la construcción en zonas de alto riesgo de inundación o deslizamiento.</w:t>
      </w:r>
    </w:p>
    <w:p w14:paraId="0640AB72" w14:textId="77777777" w:rsidR="006A3CC7" w:rsidRPr="00982E89" w:rsidRDefault="006A3CC7" w:rsidP="006A3CC7">
      <w:pPr>
        <w:rPr>
          <w:rFonts w:cs="Arial"/>
          <w:b/>
          <w:bCs/>
          <w:lang w:val="es-MX"/>
        </w:rPr>
      </w:pPr>
      <w:r w:rsidRPr="00982E89">
        <w:rPr>
          <w:rFonts w:cs="Arial"/>
          <w:b/>
          <w:bCs/>
          <w:lang w:val="es-MX"/>
        </w:rPr>
        <w:t>Normativa y Diseño:</w:t>
      </w:r>
    </w:p>
    <w:p w14:paraId="1D45A109" w14:textId="33BF1203" w:rsidR="006A3CC7" w:rsidRPr="00331686" w:rsidRDefault="006A3CC7" w:rsidP="006A3CC7">
      <w:pPr>
        <w:rPr>
          <w:rFonts w:cs="Arial"/>
          <w:lang w:val="es-MX"/>
        </w:rPr>
      </w:pPr>
      <w:r w:rsidRPr="00331686">
        <w:rPr>
          <w:rFonts w:cs="Arial"/>
          <w:lang w:val="es-MX"/>
        </w:rPr>
        <w:t xml:space="preserve">Acueducto y Alcantarillado: Implementar diseños de infraestructura (bocatomas, redes, plantas) que incorporen estándares de resiliencia ante las amenazas </w:t>
      </w:r>
      <w:r w:rsidRPr="00331686">
        <w:rPr>
          <w:rFonts w:cs="Arial"/>
          <w:lang w:val="es-MX"/>
        </w:rPr>
        <w:lastRenderedPageBreak/>
        <w:t>identificadas (sísmica, hidrometeorológica). Usar materiales más resistentes y duraderos.</w:t>
      </w:r>
    </w:p>
    <w:p w14:paraId="0B208D32" w14:textId="4422BCB4" w:rsidR="006A3CC7" w:rsidRPr="00331686" w:rsidRDefault="006A3CC7" w:rsidP="006A3CC7">
      <w:pPr>
        <w:rPr>
          <w:rFonts w:cs="Arial"/>
          <w:lang w:val="es-MX"/>
        </w:rPr>
      </w:pPr>
      <w:r w:rsidRPr="00982E89">
        <w:rPr>
          <w:rFonts w:cs="Arial"/>
          <w:b/>
          <w:bCs/>
          <w:lang w:val="es-MX"/>
        </w:rPr>
        <w:t>Aseo:</w:t>
      </w:r>
      <w:r w:rsidRPr="00331686">
        <w:rPr>
          <w:rFonts w:cs="Arial"/>
          <w:lang w:val="es-MX"/>
        </w:rPr>
        <w:t xml:space="preserve"> Adquirir equipos más seguros y eficientes, y diseñar el Centro de Operaciones con criterios de seguridad y resiliencia.</w:t>
      </w:r>
    </w:p>
    <w:p w14:paraId="68A82467" w14:textId="03AE2767" w:rsidR="006A3CC7" w:rsidRPr="00982E89" w:rsidRDefault="006A3CC7" w:rsidP="006A3CC7">
      <w:pPr>
        <w:rPr>
          <w:rFonts w:cs="Arial"/>
          <w:b/>
          <w:bCs/>
          <w:lang w:val="es-MX"/>
        </w:rPr>
      </w:pPr>
      <w:r w:rsidRPr="00982E89">
        <w:rPr>
          <w:rFonts w:cs="Arial"/>
          <w:b/>
          <w:bCs/>
          <w:lang w:val="es-MX"/>
        </w:rPr>
        <w:t>Educación y Sensibilización:</w:t>
      </w:r>
    </w:p>
    <w:p w14:paraId="55635543" w14:textId="4B2A3E02" w:rsidR="006A3CC7" w:rsidRDefault="006A3CC7" w:rsidP="00C96EBE">
      <w:pPr>
        <w:spacing w:after="0"/>
        <w:rPr>
          <w:rFonts w:cs="Arial"/>
          <w:lang w:val="es-MX"/>
        </w:rPr>
      </w:pPr>
      <w:r w:rsidRPr="00331686">
        <w:rPr>
          <w:rFonts w:cs="Arial"/>
          <w:lang w:val="es-MX"/>
        </w:rPr>
        <w:t>Implementar programas de educación y sensibilización dirigidos a la comunidad sobre la importancia del uso adecuado de los servicios, la no disposición de residuos en fuentes hídricas, la prevención de accidentes y el conocimiento del plan de emergencia</w:t>
      </w:r>
      <w:r>
        <w:rPr>
          <w:rFonts w:cs="Arial"/>
          <w:lang w:val="es-MX"/>
        </w:rPr>
        <w:t>, mediante c</w:t>
      </w:r>
      <w:r w:rsidRPr="00331686">
        <w:rPr>
          <w:rFonts w:cs="Arial"/>
          <w:lang w:val="es-MX"/>
        </w:rPr>
        <w:t>ampañas permanentes en escuelas, juntas de acción comunal y medios locales.</w:t>
      </w:r>
    </w:p>
    <w:p w14:paraId="7A003F08" w14:textId="77777777" w:rsidR="00C96EBE" w:rsidRPr="00331686" w:rsidRDefault="00C96EBE" w:rsidP="00C96EBE">
      <w:pPr>
        <w:spacing w:after="0"/>
        <w:rPr>
          <w:rFonts w:cs="Arial"/>
          <w:lang w:val="es-MX"/>
        </w:rPr>
      </w:pPr>
    </w:p>
    <w:p w14:paraId="2781DEC7" w14:textId="555FE776" w:rsidR="006A3CC7" w:rsidRPr="00C96EBE" w:rsidRDefault="006A3CC7" w:rsidP="00C96EBE">
      <w:pPr>
        <w:pStyle w:val="Ttulo3"/>
        <w:spacing w:before="0"/>
        <w:rPr>
          <w:lang w:val="es-MX"/>
        </w:rPr>
      </w:pPr>
      <w:bookmarkStart w:id="59" w:name="_Toc205911997"/>
      <w:bookmarkStart w:id="60" w:name="_Toc209077720"/>
      <w:r w:rsidRPr="00331686">
        <w:rPr>
          <w:lang w:val="es-MX"/>
        </w:rPr>
        <w:t>Protección Financiera</w:t>
      </w:r>
      <w:bookmarkEnd w:id="59"/>
      <w:bookmarkEnd w:id="60"/>
    </w:p>
    <w:p w14:paraId="3C4C35A9" w14:textId="77777777" w:rsidR="006A3CC7" w:rsidRPr="00331686" w:rsidRDefault="006A3CC7" w:rsidP="006A3CC7">
      <w:pPr>
        <w:rPr>
          <w:rFonts w:cs="Arial"/>
          <w:lang w:val="es-MX"/>
        </w:rPr>
      </w:pPr>
      <w:r w:rsidRPr="00331686">
        <w:rPr>
          <w:rFonts w:cs="Arial"/>
          <w:lang w:val="es-MX"/>
        </w:rPr>
        <w:t>Esta fase asegura la disponibilidad de recursos económicos para la atención de emergencias, la recuperación y la reconstrucción.</w:t>
      </w:r>
    </w:p>
    <w:p w14:paraId="52B3652B" w14:textId="77777777" w:rsidR="006A3CC7" w:rsidRDefault="006A3CC7" w:rsidP="006A3CC7">
      <w:pPr>
        <w:rPr>
          <w:rFonts w:cs="Arial"/>
          <w:b/>
          <w:bCs/>
          <w:lang w:val="es-MX"/>
        </w:rPr>
      </w:pPr>
      <w:r w:rsidRPr="00F14A3A">
        <w:rPr>
          <w:rFonts w:cs="Arial"/>
          <w:b/>
          <w:bCs/>
          <w:lang w:val="es-MX"/>
        </w:rPr>
        <w:t>Seguros:</w:t>
      </w:r>
    </w:p>
    <w:p w14:paraId="36300A80" w14:textId="6C0FA47E" w:rsidR="00C96EBE" w:rsidRDefault="006A3CC7" w:rsidP="00C96EBE">
      <w:pPr>
        <w:spacing w:after="0"/>
        <w:rPr>
          <w:rFonts w:cs="Arial"/>
          <w:lang w:val="es-MX"/>
        </w:rPr>
      </w:pPr>
      <w:r w:rsidRPr="00331686">
        <w:rPr>
          <w:rFonts w:cs="Arial"/>
          <w:lang w:val="es-MX"/>
        </w:rPr>
        <w:t>Contratación de pólizas de seguros que cubran daños a la infraestructura crítica (bocatoma, plantas de tratamiento, redes principales, vehículos, centro de operaciones) por eventos como inundaciones, deslizamientos, sismos e incendios.</w:t>
      </w:r>
    </w:p>
    <w:p w14:paraId="6F5842B5" w14:textId="77777777" w:rsidR="00C96EBE" w:rsidRPr="00331686" w:rsidRDefault="00C96EBE" w:rsidP="00C96EBE">
      <w:pPr>
        <w:spacing w:after="0"/>
        <w:rPr>
          <w:rFonts w:cs="Arial"/>
          <w:lang w:val="es-MX"/>
        </w:rPr>
      </w:pPr>
    </w:p>
    <w:p w14:paraId="3E2F5A3D" w14:textId="77777777" w:rsidR="006A3CC7" w:rsidRPr="00F14A3A" w:rsidRDefault="006A3CC7" w:rsidP="006A3CC7">
      <w:pPr>
        <w:rPr>
          <w:rFonts w:cs="Arial"/>
          <w:b/>
          <w:bCs/>
          <w:lang w:val="es-MX"/>
        </w:rPr>
      </w:pPr>
      <w:r w:rsidRPr="00F14A3A">
        <w:rPr>
          <w:rFonts w:cs="Arial"/>
          <w:b/>
          <w:bCs/>
          <w:lang w:val="es-MX"/>
        </w:rPr>
        <w:t>Fondos de Contingencia:</w:t>
      </w:r>
    </w:p>
    <w:p w14:paraId="39A5A609" w14:textId="416EC76B" w:rsidR="006A3CC7" w:rsidRPr="00331686" w:rsidRDefault="006A3CC7" w:rsidP="00C96EBE">
      <w:pPr>
        <w:spacing w:after="0"/>
        <w:rPr>
          <w:rFonts w:cs="Arial"/>
          <w:lang w:val="es-MX"/>
        </w:rPr>
      </w:pPr>
      <w:r w:rsidRPr="00331686">
        <w:rPr>
          <w:rFonts w:cs="Arial"/>
          <w:lang w:val="es-MX"/>
        </w:rPr>
        <w:t xml:space="preserve">Crear y mantener un fondo de contingencia interno dentro de </w:t>
      </w:r>
      <w:r w:rsidR="00417BB3">
        <w:rPr>
          <w:rFonts w:cs="Arial"/>
          <w:lang w:val="es-MX"/>
        </w:rPr>
        <w:t>EMAC. S.A. E.S.P.</w:t>
      </w:r>
      <w:r w:rsidRPr="00331686">
        <w:rPr>
          <w:rFonts w:cs="Arial"/>
          <w:lang w:val="es-MX"/>
        </w:rPr>
        <w:t xml:space="preserve"> para la atención inmediata de emergencias y la financiación de reparaciones menores</w:t>
      </w:r>
      <w:r>
        <w:rPr>
          <w:rFonts w:cs="Arial"/>
          <w:lang w:val="es-MX"/>
        </w:rPr>
        <w:t>, para lo cual se debe d</w:t>
      </w:r>
      <w:r w:rsidRPr="00331686">
        <w:rPr>
          <w:rFonts w:cs="Arial"/>
          <w:lang w:val="es-MX"/>
        </w:rPr>
        <w:t>efinir el monto del fondo basado en un análisis de los riesgos y la probabilidad de ocurrencia de eventos. Establecer un protocolo para el uso y la reposición de los recursos.</w:t>
      </w:r>
    </w:p>
    <w:p w14:paraId="22DF72E0" w14:textId="77777777" w:rsidR="006A3CC7" w:rsidRPr="00331686" w:rsidRDefault="006A3CC7" w:rsidP="00C96EBE">
      <w:pPr>
        <w:spacing w:after="0"/>
        <w:rPr>
          <w:rFonts w:cs="Arial"/>
          <w:lang w:val="es-MX"/>
        </w:rPr>
      </w:pPr>
    </w:p>
    <w:p w14:paraId="7146B96A" w14:textId="77777777" w:rsidR="006A3CC7" w:rsidRPr="00F14A3A" w:rsidRDefault="006A3CC7" w:rsidP="006A3CC7">
      <w:pPr>
        <w:rPr>
          <w:rFonts w:cs="Arial"/>
          <w:b/>
          <w:bCs/>
          <w:lang w:val="es-MX"/>
        </w:rPr>
      </w:pPr>
      <w:r w:rsidRPr="00F14A3A">
        <w:rPr>
          <w:rFonts w:cs="Arial"/>
          <w:b/>
          <w:bCs/>
          <w:lang w:val="es-MX"/>
        </w:rPr>
        <w:t>Gestión de Recursos Financieros Públicos:</w:t>
      </w:r>
    </w:p>
    <w:p w14:paraId="414400A2" w14:textId="7BB79A18" w:rsidR="001B2E1F" w:rsidRDefault="006A3CC7" w:rsidP="006A3CC7">
      <w:pPr>
        <w:rPr>
          <w:rFonts w:cs="Arial"/>
          <w:lang w:val="es-MX"/>
        </w:rPr>
      </w:pPr>
      <w:r w:rsidRPr="00331686">
        <w:rPr>
          <w:rFonts w:cs="Arial"/>
          <w:lang w:val="es-MX"/>
        </w:rPr>
        <w:t>Acceder a fondos y recursos de gestión del riesgo a nivel departamental y nacional</w:t>
      </w:r>
      <w:r>
        <w:rPr>
          <w:rFonts w:cs="Arial"/>
          <w:lang w:val="es-MX"/>
        </w:rPr>
        <w:t xml:space="preserve"> p</w:t>
      </w:r>
      <w:r w:rsidRPr="00331686">
        <w:rPr>
          <w:rFonts w:cs="Arial"/>
          <w:lang w:val="es-MX"/>
        </w:rPr>
        <w:t>articipa</w:t>
      </w:r>
      <w:r>
        <w:rPr>
          <w:rFonts w:cs="Arial"/>
          <w:lang w:val="es-MX"/>
        </w:rPr>
        <w:t>ndo</w:t>
      </w:r>
      <w:r w:rsidRPr="00331686">
        <w:rPr>
          <w:rFonts w:cs="Arial"/>
          <w:lang w:val="es-MX"/>
        </w:rPr>
        <w:t xml:space="preserve"> activamente en convocatorias de proyectos de gestión del riesgo, y coordinar con el municipio para incluir las necesidades de la empresa en sus planes de inversión para la gestión del riesgo de desastres.</w:t>
      </w:r>
    </w:p>
    <w:p w14:paraId="4D9F8E5E" w14:textId="77777777" w:rsidR="001B2E1F" w:rsidRDefault="001B2E1F">
      <w:pPr>
        <w:spacing w:line="278" w:lineRule="auto"/>
        <w:jc w:val="left"/>
        <w:rPr>
          <w:rFonts w:cs="Arial"/>
          <w:lang w:val="es-MX"/>
        </w:rPr>
      </w:pPr>
      <w:r>
        <w:rPr>
          <w:rFonts w:cs="Arial"/>
          <w:lang w:val="es-MX"/>
        </w:rPr>
        <w:br w:type="page"/>
      </w:r>
    </w:p>
    <w:p w14:paraId="15C9D9DC" w14:textId="2CCE15D4" w:rsidR="006A3CC7" w:rsidRDefault="001B2E1F" w:rsidP="001B2E1F">
      <w:pPr>
        <w:pStyle w:val="Ttulo1"/>
        <w:rPr>
          <w:lang w:val="es-MX"/>
        </w:rPr>
      </w:pPr>
      <w:bookmarkStart w:id="61" w:name="_Toc209077721"/>
      <w:r>
        <w:rPr>
          <w:lang w:val="es-MX"/>
        </w:rPr>
        <w:lastRenderedPageBreak/>
        <w:t>Manejo de Desastres.</w:t>
      </w:r>
      <w:bookmarkEnd w:id="61"/>
      <w:r>
        <w:rPr>
          <w:lang w:val="es-MX"/>
        </w:rPr>
        <w:t xml:space="preserve"> </w:t>
      </w:r>
    </w:p>
    <w:p w14:paraId="0E5D1C81" w14:textId="2541FF06" w:rsidR="001B2E1F" w:rsidRPr="001B2E1F" w:rsidRDefault="001B2E1F" w:rsidP="001B2E1F">
      <w:pPr>
        <w:rPr>
          <w:lang w:val="es-MX"/>
        </w:rPr>
      </w:pPr>
      <w:r>
        <w:rPr>
          <w:lang w:val="es-MX"/>
        </w:rPr>
        <w:t xml:space="preserve">En atención de la posibilidad de la materialización de los riesgos identificados y evaluados se estructura y presenta el </w:t>
      </w:r>
      <w:r w:rsidR="00C944B7">
        <w:rPr>
          <w:lang w:val="es-MX"/>
        </w:rPr>
        <w:t>documento denominado “</w:t>
      </w:r>
      <w:r w:rsidR="00C944B7" w:rsidRPr="00C944B7">
        <w:rPr>
          <w:lang w:val="es-MX"/>
        </w:rPr>
        <w:t>PLAN DE EMERGENCIA Y CONTINGENCIA PARA LOS SERVICIOS PÚBLICOS DE ACUEDUCTO Y ALCANTARILLADO</w:t>
      </w:r>
      <w:r>
        <w:rPr>
          <w:lang w:val="es-MX"/>
        </w:rPr>
        <w:t>.</w:t>
      </w:r>
      <w:r w:rsidR="00C944B7">
        <w:rPr>
          <w:lang w:val="es-MX"/>
        </w:rPr>
        <w:t>”</w:t>
      </w:r>
      <w:r>
        <w:rPr>
          <w:lang w:val="es-MX"/>
        </w:rPr>
        <w:t xml:space="preserve">  </w:t>
      </w:r>
      <w:r w:rsidR="00C944B7">
        <w:rPr>
          <w:lang w:val="es-MX"/>
        </w:rPr>
        <w:t xml:space="preserve">como un documento </w:t>
      </w:r>
      <w:r w:rsidR="007A4C3C">
        <w:rPr>
          <w:lang w:val="es-MX"/>
        </w:rPr>
        <w:t>aparte; el</w:t>
      </w:r>
      <w:r w:rsidR="00C944B7">
        <w:rPr>
          <w:lang w:val="es-MX"/>
        </w:rPr>
        <w:t xml:space="preserve"> cual contiene protocolos para la preparación</w:t>
      </w:r>
      <w:r w:rsidR="00C944B7">
        <w:t xml:space="preserve"> de la respuesta ante la ocurrencia de estos riesgos/amenazas; así mismo contemplan los planes de acción. </w:t>
      </w:r>
    </w:p>
    <w:p w14:paraId="135DFD54" w14:textId="77777777" w:rsidR="001B2E1F" w:rsidRPr="001B2E1F" w:rsidRDefault="001B2E1F" w:rsidP="001B2E1F">
      <w:pPr>
        <w:rPr>
          <w:lang w:val="es-MX"/>
        </w:rPr>
      </w:pPr>
    </w:p>
    <w:sectPr w:rsidR="001B2E1F" w:rsidRPr="001B2E1F" w:rsidSect="00904FBC">
      <w:headerReference w:type="default" r:id="rId23"/>
      <w:footerReference w:type="default" r:id="rId24"/>
      <w:pgSz w:w="12240" w:h="15840"/>
      <w:pgMar w:top="1417" w:right="1701" w:bottom="1417" w:left="1701" w:header="34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4DE7DF" w14:textId="77777777" w:rsidR="0040704E" w:rsidRDefault="0040704E" w:rsidP="00257590">
      <w:pPr>
        <w:spacing w:after="0" w:line="240" w:lineRule="auto"/>
      </w:pPr>
      <w:r>
        <w:separator/>
      </w:r>
    </w:p>
  </w:endnote>
  <w:endnote w:type="continuationSeparator" w:id="0">
    <w:p w14:paraId="79D5665E" w14:textId="77777777" w:rsidR="0040704E" w:rsidRDefault="0040704E" w:rsidP="00257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0D9B5" w14:textId="452D97F5" w:rsidR="00B520CD" w:rsidRDefault="00B520CD" w:rsidP="00257590">
    <w:pPr>
      <w:pStyle w:val="Piedepgina"/>
      <w:jc w:val="center"/>
    </w:pPr>
    <w:r>
      <w:rPr>
        <w:noProof/>
        <w:lang w:val="es-MX" w:eastAsia="es-MX"/>
      </w:rPr>
      <w:drawing>
        <wp:anchor distT="114300" distB="114300" distL="114300" distR="114300" simplePos="0" relativeHeight="251659264" behindDoc="0" locked="0" layoutInCell="1" hidden="0" allowOverlap="1" wp14:anchorId="115255F7" wp14:editId="111F2FAF">
          <wp:simplePos x="0" y="0"/>
          <wp:positionH relativeFrom="margin">
            <wp:align>center</wp:align>
          </wp:positionH>
          <wp:positionV relativeFrom="paragraph">
            <wp:posOffset>-497420</wp:posOffset>
          </wp:positionV>
          <wp:extent cx="7829550" cy="1156487"/>
          <wp:effectExtent l="0" t="0" r="0" b="5715"/>
          <wp:wrapNone/>
          <wp:docPr id="3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829550" cy="1156487"/>
                  </a:xfrm>
                  <a:prstGeom prst="rect">
                    <a:avLst/>
                  </a:prstGeom>
                  <a:ln/>
                </pic:spPr>
              </pic:pic>
            </a:graphicData>
          </a:graphic>
        </wp:anchor>
      </w:drawing>
    </w:r>
    <w:r>
      <w:rPr>
        <w:rFonts w:eastAsia="Arial" w:cs="Arial"/>
        <w:noProof/>
        <w:szCs w:val="24"/>
        <w:lang w:val="es-MX" w:eastAsia="es-MX"/>
      </w:rPr>
      <w:drawing>
        <wp:anchor distT="114300" distB="114300" distL="114300" distR="114300" simplePos="0" relativeHeight="251661312" behindDoc="1" locked="0" layoutInCell="1" hidden="0" allowOverlap="1" wp14:anchorId="57B52A69" wp14:editId="49FC71CA">
          <wp:simplePos x="0" y="0"/>
          <wp:positionH relativeFrom="page">
            <wp:posOffset>0</wp:posOffset>
          </wp:positionH>
          <wp:positionV relativeFrom="page">
            <wp:posOffset>9159240</wp:posOffset>
          </wp:positionV>
          <wp:extent cx="7830000" cy="1036800"/>
          <wp:effectExtent l="0" t="0" r="0" b="0"/>
          <wp:wrapNone/>
          <wp:docPr id="3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l="4894" r="4894"/>
                  <a:stretch>
                    <a:fillRect/>
                  </a:stretch>
                </pic:blipFill>
                <pic:spPr>
                  <a:xfrm>
                    <a:off x="0" y="0"/>
                    <a:ext cx="7830000" cy="1036800"/>
                  </a:xfrm>
                  <a:prstGeom prst="rect">
                    <a:avLst/>
                  </a:prstGeom>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DEF0E" w14:textId="77777777" w:rsidR="00B520CD" w:rsidRDefault="00B520CD" w:rsidP="00257590">
    <w:pPr>
      <w:pStyle w:val="Piedepgina"/>
      <w:jc w:val="center"/>
    </w:pPr>
    <w:r>
      <w:rPr>
        <w:noProof/>
        <w:lang w:val="es-MX" w:eastAsia="es-MX"/>
      </w:rPr>
      <w:drawing>
        <wp:anchor distT="114300" distB="114300" distL="114300" distR="114300" simplePos="0" relativeHeight="251669504" behindDoc="0" locked="0" layoutInCell="1" hidden="0" allowOverlap="1" wp14:anchorId="2BB89CB7" wp14:editId="5F26B058">
          <wp:simplePos x="0" y="0"/>
          <wp:positionH relativeFrom="page">
            <wp:align>right</wp:align>
          </wp:positionH>
          <wp:positionV relativeFrom="paragraph">
            <wp:posOffset>-645795</wp:posOffset>
          </wp:positionV>
          <wp:extent cx="10256520" cy="1485900"/>
          <wp:effectExtent l="0" t="0" r="0" b="0"/>
          <wp:wrapNone/>
          <wp:docPr id="155097880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0256520" cy="1485900"/>
                  </a:xfrm>
                  <a:prstGeom prst="rect">
                    <a:avLst/>
                  </a:prstGeom>
                  <a:ln/>
                </pic:spPr>
              </pic:pic>
            </a:graphicData>
          </a:graphic>
          <wp14:sizeRelH relativeFrom="margin">
            <wp14:pctWidth>0</wp14:pctWidth>
          </wp14:sizeRelH>
          <wp14:sizeRelV relativeFrom="margin">
            <wp14:pctHeight>0</wp14:pctHeight>
          </wp14:sizeRelV>
        </wp:anchor>
      </w:drawing>
    </w:r>
    <w:r>
      <w:rPr>
        <w:rFonts w:eastAsia="Arial" w:cs="Arial"/>
        <w:noProof/>
        <w:szCs w:val="24"/>
        <w:lang w:val="es-MX" w:eastAsia="es-MX"/>
      </w:rPr>
      <w:drawing>
        <wp:anchor distT="114300" distB="114300" distL="114300" distR="114300" simplePos="0" relativeHeight="251670528" behindDoc="1" locked="0" layoutInCell="1" hidden="0" allowOverlap="1" wp14:anchorId="75937897" wp14:editId="35862DE5">
          <wp:simplePos x="0" y="0"/>
          <wp:positionH relativeFrom="page">
            <wp:posOffset>0</wp:posOffset>
          </wp:positionH>
          <wp:positionV relativeFrom="page">
            <wp:posOffset>9159240</wp:posOffset>
          </wp:positionV>
          <wp:extent cx="7830000" cy="1036800"/>
          <wp:effectExtent l="0" t="0" r="0" b="0"/>
          <wp:wrapNone/>
          <wp:docPr id="139857182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l="4894" r="4894"/>
                  <a:stretch>
                    <a:fillRect/>
                  </a:stretch>
                </pic:blipFill>
                <pic:spPr>
                  <a:xfrm>
                    <a:off x="0" y="0"/>
                    <a:ext cx="7830000" cy="1036800"/>
                  </a:xfrm>
                  <a:prstGeom prst="rect">
                    <a:avLst/>
                  </a:prstGeom>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0D3A9" w14:textId="0F41399D" w:rsidR="00B520CD" w:rsidRDefault="00B520CD" w:rsidP="00257590">
    <w:pPr>
      <w:pStyle w:val="Piedepgina"/>
      <w:jc w:val="center"/>
    </w:pPr>
    <w:r>
      <w:rPr>
        <w:noProof/>
        <w:lang w:val="es-MX" w:eastAsia="es-MX"/>
      </w:rPr>
      <w:drawing>
        <wp:anchor distT="114300" distB="114300" distL="114300" distR="114300" simplePos="0" relativeHeight="251672576" behindDoc="0" locked="0" layoutInCell="1" hidden="0" allowOverlap="1" wp14:anchorId="095505C4" wp14:editId="16A3D56D">
          <wp:simplePos x="0" y="0"/>
          <wp:positionH relativeFrom="page">
            <wp:align>left</wp:align>
          </wp:positionH>
          <wp:positionV relativeFrom="paragraph">
            <wp:posOffset>-523875</wp:posOffset>
          </wp:positionV>
          <wp:extent cx="7833360" cy="1051560"/>
          <wp:effectExtent l="0" t="0" r="0" b="0"/>
          <wp:wrapNone/>
          <wp:docPr id="107353876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833360" cy="1051560"/>
                  </a:xfrm>
                  <a:prstGeom prst="rect">
                    <a:avLst/>
                  </a:prstGeom>
                  <a:ln/>
                </pic:spPr>
              </pic:pic>
            </a:graphicData>
          </a:graphic>
          <wp14:sizeRelH relativeFrom="margin">
            <wp14:pctWidth>0</wp14:pctWidth>
          </wp14:sizeRelH>
          <wp14:sizeRelV relativeFrom="margin">
            <wp14:pctHeight>0</wp14:pctHeight>
          </wp14:sizeRelV>
        </wp:anchor>
      </w:drawing>
    </w:r>
    <w:r>
      <w:rPr>
        <w:rFonts w:eastAsia="Arial" w:cs="Arial"/>
        <w:noProof/>
        <w:szCs w:val="24"/>
        <w:lang w:val="es-MX" w:eastAsia="es-MX"/>
      </w:rPr>
      <w:drawing>
        <wp:anchor distT="114300" distB="114300" distL="114300" distR="114300" simplePos="0" relativeHeight="251673600" behindDoc="1" locked="0" layoutInCell="1" hidden="0" allowOverlap="1" wp14:anchorId="0AB2E5B7" wp14:editId="0C2356CE">
          <wp:simplePos x="0" y="0"/>
          <wp:positionH relativeFrom="page">
            <wp:posOffset>0</wp:posOffset>
          </wp:positionH>
          <wp:positionV relativeFrom="page">
            <wp:posOffset>9159240</wp:posOffset>
          </wp:positionV>
          <wp:extent cx="7830000" cy="1036800"/>
          <wp:effectExtent l="0" t="0" r="0" b="0"/>
          <wp:wrapNone/>
          <wp:docPr id="19265737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l="4894" r="4894"/>
                  <a:stretch>
                    <a:fillRect/>
                  </a:stretch>
                </pic:blipFill>
                <pic:spPr>
                  <a:xfrm>
                    <a:off x="0" y="0"/>
                    <a:ext cx="7830000" cy="1036800"/>
                  </a:xfrm>
                  <a:prstGeom prst="rect">
                    <a:avLst/>
                  </a:prstGeom>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7FB4BE" w14:textId="77777777" w:rsidR="0040704E" w:rsidRDefault="0040704E" w:rsidP="00257590">
      <w:pPr>
        <w:spacing w:after="0" w:line="240" w:lineRule="auto"/>
      </w:pPr>
      <w:r>
        <w:separator/>
      </w:r>
    </w:p>
  </w:footnote>
  <w:footnote w:type="continuationSeparator" w:id="0">
    <w:p w14:paraId="53C196C0" w14:textId="77777777" w:rsidR="0040704E" w:rsidRDefault="0040704E" w:rsidP="002575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4981" w:type="dxa"/>
      <w:tblInd w:w="-567" w:type="dxa"/>
      <w:tblLook w:val="04A0" w:firstRow="1" w:lastRow="0" w:firstColumn="1" w:lastColumn="0" w:noHBand="0" w:noVBand="1"/>
    </w:tblPr>
    <w:tblGrid>
      <w:gridCol w:w="4981"/>
    </w:tblGrid>
    <w:tr w:rsidR="00B520CD" w14:paraId="668621D6" w14:textId="77777777" w:rsidTr="00257590">
      <w:tc>
        <w:tcPr>
          <w:tcW w:w="4981" w:type="dxa"/>
          <w:tcBorders>
            <w:top w:val="nil"/>
            <w:left w:val="nil"/>
            <w:bottom w:val="nil"/>
            <w:right w:val="nil"/>
          </w:tcBorders>
        </w:tcPr>
        <w:p w14:paraId="1C3CE7CD" w14:textId="59BFC17A" w:rsidR="00B520CD" w:rsidRDefault="00B520CD">
          <w:pPr>
            <w:pStyle w:val="Encabezado"/>
          </w:pPr>
        </w:p>
      </w:tc>
    </w:tr>
  </w:tbl>
  <w:tbl>
    <w:tblPr>
      <w:tblStyle w:val="Tablaconcuadrcula"/>
      <w:tblpPr w:leftFromText="141" w:rightFromText="141" w:vertAnchor="text" w:horzAnchor="margin" w:tblpXSpec="center" w:tblpY="1"/>
      <w:tblOverlap w:val="never"/>
      <w:tblW w:w="5731" w:type="pct"/>
      <w:tblLook w:val="04A0" w:firstRow="1" w:lastRow="0" w:firstColumn="1" w:lastColumn="0" w:noHBand="0" w:noVBand="1"/>
    </w:tblPr>
    <w:tblGrid>
      <w:gridCol w:w="1597"/>
      <w:gridCol w:w="5389"/>
      <w:gridCol w:w="3133"/>
    </w:tblGrid>
    <w:tr w:rsidR="00B520CD" w:rsidRPr="008045D2" w14:paraId="68947CC3" w14:textId="77777777" w:rsidTr="008045D2">
      <w:trPr>
        <w:trHeight w:val="113"/>
      </w:trPr>
      <w:tc>
        <w:tcPr>
          <w:tcW w:w="789" w:type="pct"/>
          <w:vMerge w:val="restart"/>
          <w:vAlign w:val="center"/>
        </w:tcPr>
        <w:p w14:paraId="05190511" w14:textId="77777777" w:rsidR="00B520CD" w:rsidRPr="008045D2" w:rsidRDefault="00B520CD" w:rsidP="008045D2">
          <w:pPr>
            <w:pStyle w:val="Encabezado"/>
            <w:jc w:val="left"/>
            <w:rPr>
              <w:rFonts w:cs="Arial"/>
              <w:sz w:val="22"/>
            </w:rPr>
          </w:pPr>
          <w:r w:rsidRPr="008045D2">
            <w:rPr>
              <w:rFonts w:cs="Arial"/>
              <w:noProof/>
              <w:sz w:val="22"/>
              <w:lang w:val="es-MX" w:eastAsia="es-MX"/>
            </w:rPr>
            <w:drawing>
              <wp:inline distT="0" distB="0" distL="0" distR="0" wp14:anchorId="737A788C" wp14:editId="10F5EFF8">
                <wp:extent cx="876300" cy="1135380"/>
                <wp:effectExtent l="0" t="0" r="0" b="7620"/>
                <wp:docPr id="36" name="image1.jpg" descr="C:\Users\ASISTENTE GERENCIA\Desktop\logo EMAC.jpg"/>
                <wp:cNvGraphicFramePr/>
                <a:graphic xmlns:a="http://schemas.openxmlformats.org/drawingml/2006/main">
                  <a:graphicData uri="http://schemas.openxmlformats.org/drawingml/2006/picture">
                    <pic:pic xmlns:pic="http://schemas.openxmlformats.org/drawingml/2006/picture">
                      <pic:nvPicPr>
                        <pic:cNvPr id="0" name="image1.jpg" descr="C:\Users\ASISTENTE GERENCIA\Desktop\logo EMAC.jpg"/>
                        <pic:cNvPicPr/>
                      </pic:nvPicPr>
                      <pic:blipFill>
                        <a:blip r:embed="rId1">
                          <a:extLst>
                            <a:ext uri="{BEBA8EAE-BF5A-486C-A8C5-ECC9F3942E4B}">
                              <a14:imgProps xmlns:a14="http://schemas.microsoft.com/office/drawing/2010/main">
                                <a14:imgLayer r:embed="rId2">
                                  <a14:imgEffect>
                                    <a14:backgroundRemoval t="0" b="100000" l="0" r="100000">
                                      <a14:foregroundMark x1="50000" y1="69688" x2="58854" y2="69688"/>
                                      <a14:foregroundMark x1="17188" y1="75625" x2="16146" y2="79375"/>
                                      <a14:foregroundMark x1="31771" y1="76875" x2="46875" y2="79375"/>
                                      <a14:foregroundMark x1="52604" y1="81250" x2="59896" y2="76250"/>
                                      <a14:foregroundMark x1="71875" y1="77188" x2="71875" y2="77188"/>
                                      <a14:foregroundMark x1="16667" y1="86875" x2="80208" y2="88125"/>
                                      <a14:foregroundMark x1="50521" y1="85625" x2="82292" y2="83438"/>
                                      <a14:foregroundMark x1="50521" y1="83438" x2="76563" y2="84375"/>
                                      <a14:foregroundMark x1="77604" y1="83125" x2="80729" y2="85625"/>
                                      <a14:foregroundMark x1="17708" y1="89688" x2="79688" y2="90938"/>
                                      <a14:foregroundMark x1="18229" y1="93438" x2="81771" y2="94688"/>
                                      <a14:foregroundMark x1="20313" y1="95625" x2="81771" y2="97188"/>
                                      <a14:foregroundMark x1="14583" y1="87188" x2="13021" y2="96875"/>
                                      <a14:foregroundMark x1="13021" y1="87188" x2="15104" y2="80938"/>
                                      <a14:foregroundMark x1="60417" y1="83750" x2="84896" y2="84375"/>
                                      <a14:foregroundMark x1="85417" y1="85625" x2="84896" y2="98125"/>
                                    </a14:backgroundRemoval>
                                  </a14:imgEffect>
                                </a14:imgLayer>
                              </a14:imgProps>
                            </a:ext>
                            <a:ext uri="{28A0092B-C50C-407E-A947-70E740481C1C}">
                              <a14:useLocalDpi xmlns:a14="http://schemas.microsoft.com/office/drawing/2010/main" val="0"/>
                            </a:ext>
                          </a:extLst>
                        </a:blip>
                        <a:srcRect/>
                        <a:stretch>
                          <a:fillRect/>
                        </a:stretch>
                      </pic:blipFill>
                      <pic:spPr>
                        <a:xfrm>
                          <a:off x="0" y="0"/>
                          <a:ext cx="877074" cy="1136383"/>
                        </a:xfrm>
                        <a:prstGeom prst="rect">
                          <a:avLst/>
                        </a:prstGeom>
                        <a:ln/>
                      </pic:spPr>
                    </pic:pic>
                  </a:graphicData>
                </a:graphic>
              </wp:inline>
            </w:drawing>
          </w:r>
        </w:p>
      </w:tc>
      <w:tc>
        <w:tcPr>
          <w:tcW w:w="2663" w:type="pct"/>
          <w:vMerge w:val="restart"/>
          <w:vAlign w:val="center"/>
        </w:tcPr>
        <w:p w14:paraId="2BE4081C" w14:textId="559E86E7" w:rsidR="00B520CD" w:rsidRPr="007A4C3C" w:rsidRDefault="00B520CD" w:rsidP="007A4C3C">
          <w:pPr>
            <w:pStyle w:val="Ttulo"/>
            <w:spacing w:after="0"/>
            <w:jc w:val="center"/>
            <w:rPr>
              <w:rFonts w:ascii="Arial" w:hAnsi="Arial" w:cs="Arial"/>
              <w:b/>
              <w:sz w:val="28"/>
              <w:szCs w:val="28"/>
            </w:rPr>
          </w:pPr>
          <w:r w:rsidRPr="007A4C3C">
            <w:rPr>
              <w:rFonts w:ascii="Arial" w:hAnsi="Arial" w:cs="Arial"/>
              <w:b/>
              <w:sz w:val="28"/>
              <w:szCs w:val="28"/>
            </w:rPr>
            <w:t>EMAC S.A E.S.P.</w:t>
          </w:r>
        </w:p>
        <w:p w14:paraId="6617F715" w14:textId="77777777" w:rsidR="00B520CD" w:rsidRPr="008045D2" w:rsidRDefault="00B520CD" w:rsidP="007A4C3C">
          <w:pPr>
            <w:pStyle w:val="Ttulo"/>
            <w:jc w:val="center"/>
            <w:rPr>
              <w:rFonts w:ascii="Arial" w:hAnsi="Arial" w:cs="Arial"/>
              <w:sz w:val="22"/>
              <w:szCs w:val="22"/>
            </w:rPr>
          </w:pPr>
          <w:proofErr w:type="spellStart"/>
          <w:r w:rsidRPr="008045D2">
            <w:rPr>
              <w:rFonts w:ascii="Arial" w:hAnsi="Arial" w:cs="Arial"/>
              <w:sz w:val="22"/>
              <w:szCs w:val="22"/>
            </w:rPr>
            <w:t>Nit</w:t>
          </w:r>
          <w:proofErr w:type="spellEnd"/>
          <w:r w:rsidRPr="008045D2">
            <w:rPr>
              <w:rFonts w:ascii="Arial" w:hAnsi="Arial" w:cs="Arial"/>
              <w:sz w:val="22"/>
              <w:szCs w:val="22"/>
            </w:rPr>
            <w:t>: 900.168.928-6</w:t>
          </w:r>
        </w:p>
        <w:p w14:paraId="76B23859" w14:textId="0FAC7066" w:rsidR="00B520CD" w:rsidRPr="008045D2" w:rsidRDefault="00B520CD" w:rsidP="00554628">
          <w:pPr>
            <w:pStyle w:val="Sinespaciado"/>
            <w:jc w:val="center"/>
            <w:rPr>
              <w:rFonts w:ascii="Arial" w:hAnsi="Arial" w:cs="Arial"/>
              <w:b/>
            </w:rPr>
          </w:pPr>
          <w:r>
            <w:rPr>
              <w:rFonts w:ascii="Arial" w:hAnsi="Arial" w:cs="Arial"/>
              <w:b/>
            </w:rPr>
            <w:t xml:space="preserve">PLAN DE </w:t>
          </w:r>
          <w:r w:rsidRPr="008045D2">
            <w:rPr>
              <w:rFonts w:ascii="Arial" w:hAnsi="Arial" w:cs="Arial"/>
              <w:b/>
            </w:rPr>
            <w:t xml:space="preserve">GESTIÓN DE </w:t>
          </w:r>
          <w:r>
            <w:rPr>
              <w:rFonts w:ascii="Arial" w:hAnsi="Arial" w:cs="Arial"/>
              <w:b/>
            </w:rPr>
            <w:t>RIESGOS PARA LA PRESTACIÓN DE SERVICIOS PUBLICOS DE ACUEDUCTO, ALCANTARILLADO Y ASEO</w:t>
          </w:r>
        </w:p>
      </w:tc>
      <w:tc>
        <w:tcPr>
          <w:tcW w:w="1548" w:type="pct"/>
          <w:vAlign w:val="center"/>
        </w:tcPr>
        <w:p w14:paraId="2E28A6D1" w14:textId="6F69660F" w:rsidR="00B520CD" w:rsidRPr="008045D2" w:rsidRDefault="00B520CD" w:rsidP="008045D2">
          <w:pPr>
            <w:pStyle w:val="Encabezado"/>
            <w:jc w:val="left"/>
            <w:rPr>
              <w:rFonts w:cs="Arial"/>
              <w:b/>
              <w:sz w:val="22"/>
            </w:rPr>
          </w:pPr>
          <w:r w:rsidRPr="008045D2">
            <w:rPr>
              <w:rFonts w:cs="Arial"/>
              <w:b/>
              <w:sz w:val="22"/>
            </w:rPr>
            <w:t xml:space="preserve">CODIGO: </w:t>
          </w:r>
          <w:r w:rsidRPr="008045D2">
            <w:rPr>
              <w:rFonts w:cs="Arial"/>
              <w:sz w:val="22"/>
            </w:rPr>
            <w:t xml:space="preserve"> GSA-FO-0</w:t>
          </w:r>
          <w:r w:rsidR="00E245D8">
            <w:rPr>
              <w:rFonts w:cs="Arial"/>
              <w:sz w:val="22"/>
            </w:rPr>
            <w:t>10</w:t>
          </w:r>
        </w:p>
      </w:tc>
    </w:tr>
    <w:tr w:rsidR="00B520CD" w:rsidRPr="008045D2" w14:paraId="422B3A79" w14:textId="77777777" w:rsidTr="008045D2">
      <w:trPr>
        <w:trHeight w:val="113"/>
      </w:trPr>
      <w:tc>
        <w:tcPr>
          <w:tcW w:w="789" w:type="pct"/>
          <w:vMerge/>
          <w:vAlign w:val="center"/>
        </w:tcPr>
        <w:p w14:paraId="238320B4" w14:textId="77777777" w:rsidR="00B520CD" w:rsidRPr="008045D2" w:rsidRDefault="00B520CD" w:rsidP="008045D2">
          <w:pPr>
            <w:pStyle w:val="Encabezado"/>
            <w:ind w:firstLine="459"/>
            <w:jc w:val="left"/>
            <w:rPr>
              <w:rFonts w:cs="Arial"/>
              <w:sz w:val="22"/>
            </w:rPr>
          </w:pPr>
        </w:p>
      </w:tc>
      <w:tc>
        <w:tcPr>
          <w:tcW w:w="2663" w:type="pct"/>
          <w:vMerge/>
          <w:vAlign w:val="center"/>
        </w:tcPr>
        <w:p w14:paraId="788A6763" w14:textId="77777777" w:rsidR="00B520CD" w:rsidRPr="008045D2" w:rsidRDefault="00B520CD" w:rsidP="008045D2">
          <w:pPr>
            <w:pStyle w:val="Ttulo"/>
            <w:jc w:val="left"/>
            <w:rPr>
              <w:rFonts w:ascii="Arial" w:hAnsi="Arial" w:cs="Arial"/>
              <w:sz w:val="22"/>
              <w:szCs w:val="22"/>
            </w:rPr>
          </w:pPr>
        </w:p>
      </w:tc>
      <w:tc>
        <w:tcPr>
          <w:tcW w:w="1548" w:type="pct"/>
          <w:vAlign w:val="center"/>
        </w:tcPr>
        <w:p w14:paraId="70AD4489" w14:textId="77777777" w:rsidR="00B520CD" w:rsidRPr="008045D2" w:rsidRDefault="00B520CD" w:rsidP="008045D2">
          <w:pPr>
            <w:pStyle w:val="Encabezado"/>
            <w:jc w:val="left"/>
            <w:rPr>
              <w:rFonts w:cs="Arial"/>
              <w:b/>
              <w:sz w:val="22"/>
            </w:rPr>
          </w:pPr>
          <w:r w:rsidRPr="008045D2">
            <w:rPr>
              <w:rFonts w:cs="Arial"/>
              <w:b/>
              <w:sz w:val="22"/>
            </w:rPr>
            <w:t xml:space="preserve">VERSIÓN: </w:t>
          </w:r>
          <w:r w:rsidRPr="008045D2">
            <w:rPr>
              <w:rFonts w:cs="Arial"/>
              <w:sz w:val="22"/>
            </w:rPr>
            <w:t>01</w:t>
          </w:r>
        </w:p>
      </w:tc>
    </w:tr>
    <w:tr w:rsidR="00B520CD" w:rsidRPr="008045D2" w14:paraId="5D1CF0CE" w14:textId="77777777" w:rsidTr="008045D2">
      <w:trPr>
        <w:trHeight w:val="113"/>
      </w:trPr>
      <w:tc>
        <w:tcPr>
          <w:tcW w:w="789" w:type="pct"/>
          <w:vMerge/>
          <w:vAlign w:val="center"/>
        </w:tcPr>
        <w:p w14:paraId="0F6F13CB" w14:textId="77777777" w:rsidR="00B520CD" w:rsidRPr="008045D2" w:rsidRDefault="00B520CD" w:rsidP="008045D2">
          <w:pPr>
            <w:pStyle w:val="Encabezado"/>
            <w:jc w:val="left"/>
            <w:rPr>
              <w:rFonts w:cs="Arial"/>
              <w:sz w:val="22"/>
            </w:rPr>
          </w:pPr>
        </w:p>
      </w:tc>
      <w:tc>
        <w:tcPr>
          <w:tcW w:w="2663" w:type="pct"/>
          <w:vMerge/>
          <w:vAlign w:val="center"/>
        </w:tcPr>
        <w:p w14:paraId="33571270" w14:textId="77777777" w:rsidR="00B520CD" w:rsidRPr="008045D2" w:rsidRDefault="00B520CD" w:rsidP="008045D2">
          <w:pPr>
            <w:pStyle w:val="Ttulo"/>
            <w:jc w:val="left"/>
            <w:rPr>
              <w:rFonts w:ascii="Arial" w:hAnsi="Arial" w:cs="Arial"/>
              <w:sz w:val="22"/>
              <w:szCs w:val="22"/>
            </w:rPr>
          </w:pPr>
        </w:p>
      </w:tc>
      <w:tc>
        <w:tcPr>
          <w:tcW w:w="1548" w:type="pct"/>
          <w:vAlign w:val="center"/>
        </w:tcPr>
        <w:p w14:paraId="778C8B9F" w14:textId="77777777" w:rsidR="00B520CD" w:rsidRDefault="00B520CD" w:rsidP="008045D2">
          <w:pPr>
            <w:pStyle w:val="Encabezado"/>
            <w:jc w:val="left"/>
            <w:rPr>
              <w:rFonts w:cs="Arial"/>
              <w:b/>
              <w:sz w:val="22"/>
            </w:rPr>
          </w:pPr>
          <w:r w:rsidRPr="008045D2">
            <w:rPr>
              <w:rFonts w:cs="Arial"/>
              <w:b/>
              <w:sz w:val="22"/>
            </w:rPr>
            <w:t xml:space="preserve">FECHA DE APROBACIÓN: </w:t>
          </w:r>
        </w:p>
        <w:p w14:paraId="2E6B154D" w14:textId="24D34782" w:rsidR="00CD5AC2" w:rsidRPr="00CD5AC2" w:rsidRDefault="00CD5AC2" w:rsidP="008045D2">
          <w:pPr>
            <w:pStyle w:val="Encabezado"/>
            <w:jc w:val="left"/>
            <w:rPr>
              <w:rFonts w:cs="Arial"/>
              <w:bCs/>
              <w:sz w:val="22"/>
            </w:rPr>
          </w:pPr>
          <w:r w:rsidRPr="00CD5AC2">
            <w:rPr>
              <w:rFonts w:cs="Arial"/>
              <w:bCs/>
              <w:sz w:val="22"/>
            </w:rPr>
            <w:t>11/09/2025</w:t>
          </w:r>
        </w:p>
      </w:tc>
    </w:tr>
    <w:tr w:rsidR="00B520CD" w:rsidRPr="008045D2" w14:paraId="6A344CFD" w14:textId="77777777" w:rsidTr="008045D2">
      <w:trPr>
        <w:trHeight w:val="113"/>
      </w:trPr>
      <w:tc>
        <w:tcPr>
          <w:tcW w:w="789" w:type="pct"/>
          <w:vMerge/>
          <w:vAlign w:val="center"/>
        </w:tcPr>
        <w:p w14:paraId="3A4EF3C4" w14:textId="77777777" w:rsidR="00B520CD" w:rsidRPr="008045D2" w:rsidRDefault="00B520CD" w:rsidP="008045D2">
          <w:pPr>
            <w:pStyle w:val="Encabezado"/>
            <w:jc w:val="left"/>
            <w:rPr>
              <w:rFonts w:cs="Arial"/>
              <w:sz w:val="22"/>
            </w:rPr>
          </w:pPr>
        </w:p>
      </w:tc>
      <w:tc>
        <w:tcPr>
          <w:tcW w:w="2663" w:type="pct"/>
          <w:vMerge/>
          <w:vAlign w:val="center"/>
        </w:tcPr>
        <w:p w14:paraId="01EA7362" w14:textId="77777777" w:rsidR="00B520CD" w:rsidRPr="008045D2" w:rsidRDefault="00B520CD" w:rsidP="008045D2">
          <w:pPr>
            <w:pStyle w:val="Encabezado"/>
            <w:jc w:val="left"/>
            <w:rPr>
              <w:rFonts w:cs="Arial"/>
              <w:sz w:val="22"/>
            </w:rPr>
          </w:pPr>
        </w:p>
      </w:tc>
      <w:tc>
        <w:tcPr>
          <w:tcW w:w="1548" w:type="pct"/>
          <w:vAlign w:val="center"/>
        </w:tcPr>
        <w:sdt>
          <w:sdtPr>
            <w:rPr>
              <w:rFonts w:cs="Arial"/>
              <w:sz w:val="22"/>
            </w:rPr>
            <w:id w:val="-1318336367"/>
            <w:docPartObj>
              <w:docPartGallery w:val="Page Numbers (Top of Page)"/>
              <w:docPartUnique/>
            </w:docPartObj>
          </w:sdtPr>
          <w:sdtContent>
            <w:p w14:paraId="1A592D87" w14:textId="7D492FF2" w:rsidR="00B520CD" w:rsidRPr="008045D2" w:rsidRDefault="00B520CD" w:rsidP="008045D2">
              <w:pPr>
                <w:pStyle w:val="Encabezado"/>
                <w:jc w:val="left"/>
                <w:rPr>
                  <w:rFonts w:cs="Arial"/>
                  <w:sz w:val="22"/>
                </w:rPr>
              </w:pPr>
              <w:r w:rsidRPr="008045D2">
                <w:rPr>
                  <w:rFonts w:cs="Arial"/>
                  <w:b/>
                  <w:sz w:val="22"/>
                </w:rPr>
                <w:t>PÁGINA</w:t>
              </w:r>
              <w:r w:rsidRPr="008045D2">
                <w:rPr>
                  <w:rFonts w:cs="Arial"/>
                  <w:sz w:val="22"/>
                </w:rPr>
                <w:t xml:space="preserve"> </w:t>
              </w:r>
              <w:r w:rsidRPr="008045D2">
                <w:rPr>
                  <w:rFonts w:cs="Arial"/>
                  <w:bCs/>
                  <w:sz w:val="22"/>
                </w:rPr>
                <w:fldChar w:fldCharType="begin"/>
              </w:r>
              <w:r w:rsidRPr="008045D2">
                <w:rPr>
                  <w:rFonts w:cs="Arial"/>
                  <w:bCs/>
                  <w:sz w:val="22"/>
                </w:rPr>
                <w:instrText>PAGE</w:instrText>
              </w:r>
              <w:r w:rsidRPr="008045D2">
                <w:rPr>
                  <w:rFonts w:cs="Arial"/>
                  <w:bCs/>
                  <w:sz w:val="22"/>
                </w:rPr>
                <w:fldChar w:fldCharType="separate"/>
              </w:r>
              <w:r w:rsidR="00E42233">
                <w:rPr>
                  <w:rFonts w:cs="Arial"/>
                  <w:bCs/>
                  <w:noProof/>
                  <w:sz w:val="22"/>
                </w:rPr>
                <w:t>35</w:t>
              </w:r>
              <w:r w:rsidRPr="008045D2">
                <w:rPr>
                  <w:rFonts w:cs="Arial"/>
                  <w:bCs/>
                  <w:sz w:val="22"/>
                </w:rPr>
                <w:fldChar w:fldCharType="end"/>
              </w:r>
              <w:r w:rsidRPr="008045D2">
                <w:rPr>
                  <w:rFonts w:cs="Arial"/>
                  <w:sz w:val="22"/>
                </w:rPr>
                <w:t xml:space="preserve"> de </w:t>
              </w:r>
              <w:r>
                <w:rPr>
                  <w:rFonts w:cs="Arial"/>
                  <w:sz w:val="22"/>
                </w:rPr>
                <w:t>63</w:t>
              </w:r>
            </w:p>
          </w:sdtContent>
        </w:sdt>
      </w:tc>
    </w:tr>
  </w:tbl>
  <w:p w14:paraId="0D1DD7A5" w14:textId="2C6E4561" w:rsidR="00B520CD" w:rsidRDefault="00B520CD">
    <w:pPr>
      <w:pStyle w:val="Encabezado"/>
    </w:pPr>
    <w:r>
      <w:rPr>
        <w:rFonts w:eastAsia="Arial" w:cs="Arial"/>
        <w:noProof/>
        <w:szCs w:val="24"/>
        <w:lang w:val="es-MX" w:eastAsia="es-MX"/>
      </w:rPr>
      <w:drawing>
        <wp:anchor distT="114300" distB="114300" distL="114300" distR="114300" simplePos="0" relativeHeight="251663360" behindDoc="1" locked="0" layoutInCell="1" hidden="0" allowOverlap="1" wp14:anchorId="0E8598B1" wp14:editId="1D686ED6">
          <wp:simplePos x="0" y="0"/>
          <wp:positionH relativeFrom="page">
            <wp:align>left</wp:align>
          </wp:positionH>
          <wp:positionV relativeFrom="page">
            <wp:align>top</wp:align>
          </wp:positionV>
          <wp:extent cx="7830000" cy="1036800"/>
          <wp:effectExtent l="0" t="0" r="0" b="0"/>
          <wp:wrapNone/>
          <wp:docPr id="208316240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
                  <a:srcRect l="4894" r="4894"/>
                  <a:stretch>
                    <a:fillRect/>
                  </a:stretch>
                </pic:blipFill>
                <pic:spPr>
                  <a:xfrm>
                    <a:off x="0" y="0"/>
                    <a:ext cx="7830000" cy="1036800"/>
                  </a:xfrm>
                  <a:prstGeom prst="rect">
                    <a:avLst/>
                  </a:prstGeom>
                  <a:ln/>
                </pic:spPr>
              </pic:pic>
            </a:graphicData>
          </a:graphic>
          <wp14:sizeRelH relativeFrom="margin">
            <wp14:pctWidth>0</wp14:pctWidth>
          </wp14:sizeRelH>
          <wp14:sizeRelV relativeFrom="margin">
            <wp14:pctHeight>0</wp14:pctHeight>
          </wp14:sizeRelV>
        </wp:anchor>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4981" w:type="dxa"/>
      <w:tblInd w:w="-567" w:type="dxa"/>
      <w:tblLook w:val="04A0" w:firstRow="1" w:lastRow="0" w:firstColumn="1" w:lastColumn="0" w:noHBand="0" w:noVBand="1"/>
    </w:tblPr>
    <w:tblGrid>
      <w:gridCol w:w="4981"/>
    </w:tblGrid>
    <w:tr w:rsidR="00B520CD" w14:paraId="385291A2" w14:textId="77777777" w:rsidTr="00257590">
      <w:tc>
        <w:tcPr>
          <w:tcW w:w="4981" w:type="dxa"/>
          <w:tcBorders>
            <w:top w:val="nil"/>
            <w:left w:val="nil"/>
            <w:bottom w:val="nil"/>
            <w:right w:val="nil"/>
          </w:tcBorders>
        </w:tcPr>
        <w:p w14:paraId="39602404" w14:textId="77777777" w:rsidR="00B520CD" w:rsidRDefault="00B520CD">
          <w:pPr>
            <w:pStyle w:val="Encabezado"/>
          </w:pPr>
        </w:p>
      </w:tc>
    </w:tr>
  </w:tbl>
  <w:tbl>
    <w:tblPr>
      <w:tblStyle w:val="Tablaconcuadrcula"/>
      <w:tblpPr w:leftFromText="141" w:rightFromText="141" w:vertAnchor="text" w:horzAnchor="margin" w:tblpXSpec="center" w:tblpY="1"/>
      <w:tblOverlap w:val="never"/>
      <w:tblW w:w="5731" w:type="pct"/>
      <w:tblLook w:val="04A0" w:firstRow="1" w:lastRow="0" w:firstColumn="1" w:lastColumn="0" w:noHBand="0" w:noVBand="1"/>
    </w:tblPr>
    <w:tblGrid>
      <w:gridCol w:w="2350"/>
      <w:gridCol w:w="7933"/>
      <w:gridCol w:w="4611"/>
    </w:tblGrid>
    <w:tr w:rsidR="00B520CD" w:rsidRPr="008045D2" w14:paraId="20F5C3E3" w14:textId="77777777" w:rsidTr="008045D2">
      <w:trPr>
        <w:trHeight w:val="113"/>
      </w:trPr>
      <w:tc>
        <w:tcPr>
          <w:tcW w:w="789" w:type="pct"/>
          <w:vMerge w:val="restart"/>
          <w:vAlign w:val="center"/>
        </w:tcPr>
        <w:p w14:paraId="52A9C812" w14:textId="77777777" w:rsidR="00B520CD" w:rsidRPr="008045D2" w:rsidRDefault="00B520CD" w:rsidP="008045D2">
          <w:pPr>
            <w:pStyle w:val="Encabezado"/>
            <w:jc w:val="left"/>
            <w:rPr>
              <w:rFonts w:cs="Arial"/>
              <w:sz w:val="22"/>
            </w:rPr>
          </w:pPr>
          <w:r w:rsidRPr="008045D2">
            <w:rPr>
              <w:rFonts w:cs="Arial"/>
              <w:noProof/>
              <w:sz w:val="22"/>
              <w:lang w:val="es-MX" w:eastAsia="es-MX"/>
            </w:rPr>
            <w:drawing>
              <wp:inline distT="0" distB="0" distL="0" distR="0" wp14:anchorId="76E03B9A" wp14:editId="135B74FD">
                <wp:extent cx="876300" cy="1135380"/>
                <wp:effectExtent l="0" t="0" r="0" b="7620"/>
                <wp:docPr id="938260655" name="image1.jpg" descr="C:\Users\ASISTENTE GERENCIA\Desktop\logo EMAC.jpg"/>
                <wp:cNvGraphicFramePr/>
                <a:graphic xmlns:a="http://schemas.openxmlformats.org/drawingml/2006/main">
                  <a:graphicData uri="http://schemas.openxmlformats.org/drawingml/2006/picture">
                    <pic:pic xmlns:pic="http://schemas.openxmlformats.org/drawingml/2006/picture">
                      <pic:nvPicPr>
                        <pic:cNvPr id="0" name="image1.jpg" descr="C:\Users\ASISTENTE GERENCIA\Desktop\logo EMAC.jpg"/>
                        <pic:cNvPicPr/>
                      </pic:nvPicPr>
                      <pic:blipFill>
                        <a:blip r:embed="rId1">
                          <a:extLst>
                            <a:ext uri="{BEBA8EAE-BF5A-486C-A8C5-ECC9F3942E4B}">
                              <a14:imgProps xmlns:a14="http://schemas.microsoft.com/office/drawing/2010/main">
                                <a14:imgLayer r:embed="rId2">
                                  <a14:imgEffect>
                                    <a14:backgroundRemoval t="0" b="100000" l="0" r="100000">
                                      <a14:foregroundMark x1="50000" y1="69688" x2="58854" y2="69688"/>
                                      <a14:foregroundMark x1="17188" y1="75625" x2="16146" y2="79375"/>
                                      <a14:foregroundMark x1="31771" y1="76875" x2="46875" y2="79375"/>
                                      <a14:foregroundMark x1="52604" y1="81250" x2="59896" y2="76250"/>
                                      <a14:foregroundMark x1="71875" y1="77188" x2="71875" y2="77188"/>
                                      <a14:foregroundMark x1="16667" y1="86875" x2="80208" y2="88125"/>
                                      <a14:foregroundMark x1="50521" y1="85625" x2="82292" y2="83438"/>
                                      <a14:foregroundMark x1="50521" y1="83438" x2="76563" y2="84375"/>
                                      <a14:foregroundMark x1="77604" y1="83125" x2="80729" y2="85625"/>
                                      <a14:foregroundMark x1="17708" y1="89688" x2="79688" y2="90938"/>
                                      <a14:foregroundMark x1="18229" y1="93438" x2="81771" y2="94688"/>
                                      <a14:foregroundMark x1="20313" y1="95625" x2="81771" y2="97188"/>
                                      <a14:foregroundMark x1="14583" y1="87188" x2="13021" y2="96875"/>
                                      <a14:foregroundMark x1="13021" y1="87188" x2="15104" y2="80938"/>
                                      <a14:foregroundMark x1="60417" y1="83750" x2="84896" y2="84375"/>
                                      <a14:foregroundMark x1="85417" y1="85625" x2="84896" y2="98125"/>
                                    </a14:backgroundRemoval>
                                  </a14:imgEffect>
                                </a14:imgLayer>
                              </a14:imgProps>
                            </a:ext>
                            <a:ext uri="{28A0092B-C50C-407E-A947-70E740481C1C}">
                              <a14:useLocalDpi xmlns:a14="http://schemas.microsoft.com/office/drawing/2010/main" val="0"/>
                            </a:ext>
                          </a:extLst>
                        </a:blip>
                        <a:srcRect/>
                        <a:stretch>
                          <a:fillRect/>
                        </a:stretch>
                      </pic:blipFill>
                      <pic:spPr>
                        <a:xfrm>
                          <a:off x="0" y="0"/>
                          <a:ext cx="877074" cy="1136383"/>
                        </a:xfrm>
                        <a:prstGeom prst="rect">
                          <a:avLst/>
                        </a:prstGeom>
                        <a:ln/>
                      </pic:spPr>
                    </pic:pic>
                  </a:graphicData>
                </a:graphic>
              </wp:inline>
            </w:drawing>
          </w:r>
        </w:p>
      </w:tc>
      <w:tc>
        <w:tcPr>
          <w:tcW w:w="2663" w:type="pct"/>
          <w:vMerge w:val="restart"/>
          <w:vAlign w:val="center"/>
        </w:tcPr>
        <w:p w14:paraId="566D3AAC" w14:textId="1694831D" w:rsidR="00B520CD" w:rsidRPr="00E42233" w:rsidRDefault="00B520CD" w:rsidP="00E42233">
          <w:pPr>
            <w:pStyle w:val="Ttulo"/>
            <w:spacing w:after="0"/>
            <w:jc w:val="center"/>
            <w:rPr>
              <w:rFonts w:ascii="Arial" w:hAnsi="Arial" w:cs="Arial"/>
              <w:b/>
              <w:sz w:val="28"/>
              <w:szCs w:val="28"/>
            </w:rPr>
          </w:pPr>
          <w:r w:rsidRPr="00E42233">
            <w:rPr>
              <w:rFonts w:ascii="Arial" w:hAnsi="Arial" w:cs="Arial"/>
              <w:b/>
              <w:sz w:val="28"/>
              <w:szCs w:val="28"/>
            </w:rPr>
            <w:t>EMAC S.A E.S.P.</w:t>
          </w:r>
        </w:p>
        <w:p w14:paraId="3770B40C" w14:textId="77777777" w:rsidR="00B520CD" w:rsidRPr="008045D2" w:rsidRDefault="00B520CD" w:rsidP="00E42233">
          <w:pPr>
            <w:pStyle w:val="Ttulo"/>
            <w:jc w:val="center"/>
            <w:rPr>
              <w:rFonts w:ascii="Arial" w:hAnsi="Arial" w:cs="Arial"/>
              <w:sz w:val="22"/>
              <w:szCs w:val="22"/>
            </w:rPr>
          </w:pPr>
          <w:proofErr w:type="spellStart"/>
          <w:r w:rsidRPr="008045D2">
            <w:rPr>
              <w:rFonts w:ascii="Arial" w:hAnsi="Arial" w:cs="Arial"/>
              <w:sz w:val="22"/>
              <w:szCs w:val="22"/>
            </w:rPr>
            <w:t>Nit</w:t>
          </w:r>
          <w:proofErr w:type="spellEnd"/>
          <w:r w:rsidRPr="008045D2">
            <w:rPr>
              <w:rFonts w:ascii="Arial" w:hAnsi="Arial" w:cs="Arial"/>
              <w:sz w:val="22"/>
              <w:szCs w:val="22"/>
            </w:rPr>
            <w:t>: 900.168.928-6</w:t>
          </w:r>
        </w:p>
        <w:p w14:paraId="79B808D9" w14:textId="67525CDA" w:rsidR="00B520CD" w:rsidRPr="008045D2" w:rsidRDefault="00B520CD" w:rsidP="00554628">
          <w:pPr>
            <w:pStyle w:val="Sinespaciado"/>
            <w:jc w:val="center"/>
            <w:rPr>
              <w:rFonts w:ascii="Arial" w:hAnsi="Arial" w:cs="Arial"/>
              <w:b/>
            </w:rPr>
          </w:pPr>
          <w:r>
            <w:rPr>
              <w:rFonts w:ascii="Arial" w:hAnsi="Arial" w:cs="Arial"/>
              <w:b/>
            </w:rPr>
            <w:t xml:space="preserve">PLAN DE </w:t>
          </w:r>
          <w:r w:rsidRPr="008045D2">
            <w:rPr>
              <w:rFonts w:ascii="Arial" w:hAnsi="Arial" w:cs="Arial"/>
              <w:b/>
            </w:rPr>
            <w:t xml:space="preserve">GESTIÓN DE </w:t>
          </w:r>
          <w:r>
            <w:rPr>
              <w:rFonts w:ascii="Arial" w:hAnsi="Arial" w:cs="Arial"/>
              <w:b/>
            </w:rPr>
            <w:t>RIESGOS PARA LA PRESTACIÓN DE SERVICIOS PUBLICOS DE A</w:t>
          </w:r>
          <w:r w:rsidR="00E42233">
            <w:rPr>
              <w:rFonts w:ascii="Arial" w:hAnsi="Arial" w:cs="Arial"/>
              <w:b/>
            </w:rPr>
            <w:t>CUEDUCTO, ALCANTARILLADO Y ASEO</w:t>
          </w:r>
        </w:p>
      </w:tc>
      <w:tc>
        <w:tcPr>
          <w:tcW w:w="1548" w:type="pct"/>
          <w:vAlign w:val="center"/>
        </w:tcPr>
        <w:p w14:paraId="24385A87" w14:textId="77777777" w:rsidR="00B520CD" w:rsidRPr="008045D2" w:rsidRDefault="00B520CD" w:rsidP="008045D2">
          <w:pPr>
            <w:pStyle w:val="Encabezado"/>
            <w:jc w:val="left"/>
            <w:rPr>
              <w:rFonts w:cs="Arial"/>
              <w:b/>
              <w:sz w:val="22"/>
            </w:rPr>
          </w:pPr>
          <w:r w:rsidRPr="008045D2">
            <w:rPr>
              <w:rFonts w:cs="Arial"/>
              <w:b/>
              <w:sz w:val="22"/>
            </w:rPr>
            <w:t xml:space="preserve">CODIGO: </w:t>
          </w:r>
          <w:r w:rsidRPr="008045D2">
            <w:rPr>
              <w:rFonts w:cs="Arial"/>
              <w:sz w:val="22"/>
            </w:rPr>
            <w:t xml:space="preserve"> GSA-FO-006</w:t>
          </w:r>
        </w:p>
      </w:tc>
    </w:tr>
    <w:tr w:rsidR="00B520CD" w:rsidRPr="008045D2" w14:paraId="601EF472" w14:textId="77777777" w:rsidTr="008045D2">
      <w:trPr>
        <w:trHeight w:val="113"/>
      </w:trPr>
      <w:tc>
        <w:tcPr>
          <w:tcW w:w="789" w:type="pct"/>
          <w:vMerge/>
          <w:vAlign w:val="center"/>
        </w:tcPr>
        <w:p w14:paraId="0F68A2F3" w14:textId="77777777" w:rsidR="00B520CD" w:rsidRPr="008045D2" w:rsidRDefault="00B520CD" w:rsidP="008045D2">
          <w:pPr>
            <w:pStyle w:val="Encabezado"/>
            <w:ind w:firstLine="459"/>
            <w:jc w:val="left"/>
            <w:rPr>
              <w:rFonts w:cs="Arial"/>
              <w:sz w:val="22"/>
            </w:rPr>
          </w:pPr>
        </w:p>
      </w:tc>
      <w:tc>
        <w:tcPr>
          <w:tcW w:w="2663" w:type="pct"/>
          <w:vMerge/>
          <w:vAlign w:val="center"/>
        </w:tcPr>
        <w:p w14:paraId="3C4002B1" w14:textId="77777777" w:rsidR="00B520CD" w:rsidRPr="008045D2" w:rsidRDefault="00B520CD" w:rsidP="008045D2">
          <w:pPr>
            <w:pStyle w:val="Ttulo"/>
            <w:jc w:val="left"/>
            <w:rPr>
              <w:rFonts w:ascii="Arial" w:hAnsi="Arial" w:cs="Arial"/>
              <w:sz w:val="22"/>
              <w:szCs w:val="22"/>
            </w:rPr>
          </w:pPr>
        </w:p>
      </w:tc>
      <w:tc>
        <w:tcPr>
          <w:tcW w:w="1548" w:type="pct"/>
          <w:vAlign w:val="center"/>
        </w:tcPr>
        <w:p w14:paraId="7EB425E6" w14:textId="77777777" w:rsidR="00B520CD" w:rsidRPr="008045D2" w:rsidRDefault="00B520CD" w:rsidP="008045D2">
          <w:pPr>
            <w:pStyle w:val="Encabezado"/>
            <w:jc w:val="left"/>
            <w:rPr>
              <w:rFonts w:cs="Arial"/>
              <w:b/>
              <w:sz w:val="22"/>
            </w:rPr>
          </w:pPr>
          <w:r w:rsidRPr="008045D2">
            <w:rPr>
              <w:rFonts w:cs="Arial"/>
              <w:b/>
              <w:sz w:val="22"/>
            </w:rPr>
            <w:t xml:space="preserve">VERSIÓN: </w:t>
          </w:r>
          <w:r w:rsidRPr="008045D2">
            <w:rPr>
              <w:rFonts w:cs="Arial"/>
              <w:sz w:val="22"/>
            </w:rPr>
            <w:t>01</w:t>
          </w:r>
        </w:p>
      </w:tc>
    </w:tr>
    <w:tr w:rsidR="00B520CD" w:rsidRPr="008045D2" w14:paraId="3FC5F0D9" w14:textId="77777777" w:rsidTr="008045D2">
      <w:trPr>
        <w:trHeight w:val="113"/>
      </w:trPr>
      <w:tc>
        <w:tcPr>
          <w:tcW w:w="789" w:type="pct"/>
          <w:vMerge/>
          <w:vAlign w:val="center"/>
        </w:tcPr>
        <w:p w14:paraId="1E94980D" w14:textId="77777777" w:rsidR="00B520CD" w:rsidRPr="008045D2" w:rsidRDefault="00B520CD" w:rsidP="008045D2">
          <w:pPr>
            <w:pStyle w:val="Encabezado"/>
            <w:jc w:val="left"/>
            <w:rPr>
              <w:rFonts w:cs="Arial"/>
              <w:sz w:val="22"/>
            </w:rPr>
          </w:pPr>
        </w:p>
      </w:tc>
      <w:tc>
        <w:tcPr>
          <w:tcW w:w="2663" w:type="pct"/>
          <w:vMerge/>
          <w:vAlign w:val="center"/>
        </w:tcPr>
        <w:p w14:paraId="4599EE02" w14:textId="77777777" w:rsidR="00B520CD" w:rsidRPr="008045D2" w:rsidRDefault="00B520CD" w:rsidP="008045D2">
          <w:pPr>
            <w:pStyle w:val="Ttulo"/>
            <w:jc w:val="left"/>
            <w:rPr>
              <w:rFonts w:ascii="Arial" w:hAnsi="Arial" w:cs="Arial"/>
              <w:sz w:val="22"/>
              <w:szCs w:val="22"/>
            </w:rPr>
          </w:pPr>
        </w:p>
      </w:tc>
      <w:tc>
        <w:tcPr>
          <w:tcW w:w="1548" w:type="pct"/>
          <w:vAlign w:val="center"/>
        </w:tcPr>
        <w:p w14:paraId="3D4CA0E9" w14:textId="793C2111" w:rsidR="00B520CD" w:rsidRPr="008045D2" w:rsidRDefault="00B520CD" w:rsidP="008045D2">
          <w:pPr>
            <w:pStyle w:val="Encabezado"/>
            <w:jc w:val="left"/>
            <w:rPr>
              <w:rFonts w:cs="Arial"/>
              <w:b/>
              <w:sz w:val="22"/>
            </w:rPr>
          </w:pPr>
          <w:r w:rsidRPr="008045D2">
            <w:rPr>
              <w:rFonts w:cs="Arial"/>
              <w:b/>
              <w:sz w:val="22"/>
            </w:rPr>
            <w:t xml:space="preserve">FECHA DE APROBACIÓN: </w:t>
          </w:r>
        </w:p>
      </w:tc>
    </w:tr>
    <w:tr w:rsidR="00B520CD" w:rsidRPr="008045D2" w14:paraId="02FC8BE5" w14:textId="77777777" w:rsidTr="008045D2">
      <w:trPr>
        <w:trHeight w:val="113"/>
      </w:trPr>
      <w:tc>
        <w:tcPr>
          <w:tcW w:w="789" w:type="pct"/>
          <w:vMerge/>
          <w:vAlign w:val="center"/>
        </w:tcPr>
        <w:p w14:paraId="27B58562" w14:textId="77777777" w:rsidR="00B520CD" w:rsidRPr="008045D2" w:rsidRDefault="00B520CD" w:rsidP="008045D2">
          <w:pPr>
            <w:pStyle w:val="Encabezado"/>
            <w:jc w:val="left"/>
            <w:rPr>
              <w:rFonts w:cs="Arial"/>
              <w:sz w:val="22"/>
            </w:rPr>
          </w:pPr>
        </w:p>
      </w:tc>
      <w:tc>
        <w:tcPr>
          <w:tcW w:w="2663" w:type="pct"/>
          <w:vMerge/>
          <w:vAlign w:val="center"/>
        </w:tcPr>
        <w:p w14:paraId="79CABE30" w14:textId="77777777" w:rsidR="00B520CD" w:rsidRPr="008045D2" w:rsidRDefault="00B520CD" w:rsidP="008045D2">
          <w:pPr>
            <w:pStyle w:val="Encabezado"/>
            <w:jc w:val="left"/>
            <w:rPr>
              <w:rFonts w:cs="Arial"/>
              <w:sz w:val="22"/>
            </w:rPr>
          </w:pPr>
        </w:p>
      </w:tc>
      <w:tc>
        <w:tcPr>
          <w:tcW w:w="1548" w:type="pct"/>
          <w:vAlign w:val="center"/>
        </w:tcPr>
        <w:sdt>
          <w:sdtPr>
            <w:rPr>
              <w:rFonts w:cs="Arial"/>
              <w:sz w:val="22"/>
            </w:rPr>
            <w:id w:val="-955646159"/>
            <w:docPartObj>
              <w:docPartGallery w:val="Page Numbers (Top of Page)"/>
              <w:docPartUnique/>
            </w:docPartObj>
          </w:sdtPr>
          <w:sdtContent>
            <w:p w14:paraId="71EF437A" w14:textId="756AA954" w:rsidR="00B520CD" w:rsidRPr="008045D2" w:rsidRDefault="00B520CD" w:rsidP="008045D2">
              <w:pPr>
                <w:pStyle w:val="Encabezado"/>
                <w:jc w:val="left"/>
                <w:rPr>
                  <w:rFonts w:cs="Arial"/>
                  <w:sz w:val="22"/>
                </w:rPr>
              </w:pPr>
              <w:r w:rsidRPr="008045D2">
                <w:rPr>
                  <w:rFonts w:cs="Arial"/>
                  <w:b/>
                  <w:sz w:val="22"/>
                </w:rPr>
                <w:t>PÁGINA</w:t>
              </w:r>
              <w:r w:rsidRPr="008045D2">
                <w:rPr>
                  <w:rFonts w:cs="Arial"/>
                  <w:sz w:val="22"/>
                </w:rPr>
                <w:t xml:space="preserve"> </w:t>
              </w:r>
              <w:r w:rsidRPr="008045D2">
                <w:rPr>
                  <w:rFonts w:cs="Arial"/>
                  <w:bCs/>
                  <w:sz w:val="22"/>
                </w:rPr>
                <w:fldChar w:fldCharType="begin"/>
              </w:r>
              <w:r w:rsidRPr="008045D2">
                <w:rPr>
                  <w:rFonts w:cs="Arial"/>
                  <w:bCs/>
                  <w:sz w:val="22"/>
                </w:rPr>
                <w:instrText>PAGE</w:instrText>
              </w:r>
              <w:r w:rsidRPr="008045D2">
                <w:rPr>
                  <w:rFonts w:cs="Arial"/>
                  <w:bCs/>
                  <w:sz w:val="22"/>
                </w:rPr>
                <w:fldChar w:fldCharType="separate"/>
              </w:r>
              <w:r w:rsidR="00E42233">
                <w:rPr>
                  <w:rFonts w:cs="Arial"/>
                  <w:bCs/>
                  <w:noProof/>
                  <w:sz w:val="22"/>
                </w:rPr>
                <w:t>52</w:t>
              </w:r>
              <w:r w:rsidRPr="008045D2">
                <w:rPr>
                  <w:rFonts w:cs="Arial"/>
                  <w:bCs/>
                  <w:sz w:val="22"/>
                </w:rPr>
                <w:fldChar w:fldCharType="end"/>
              </w:r>
              <w:r w:rsidRPr="008045D2">
                <w:rPr>
                  <w:rFonts w:cs="Arial"/>
                  <w:sz w:val="22"/>
                </w:rPr>
                <w:t xml:space="preserve"> de </w:t>
              </w:r>
              <w:r>
                <w:rPr>
                  <w:rFonts w:cs="Arial"/>
                  <w:sz w:val="22"/>
                </w:rPr>
                <w:t>63</w:t>
              </w:r>
            </w:p>
          </w:sdtContent>
        </w:sdt>
      </w:tc>
    </w:tr>
  </w:tbl>
  <w:p w14:paraId="2D8F8B50" w14:textId="5A76A02A" w:rsidR="00B520CD" w:rsidRDefault="00B520CD">
    <w:pPr>
      <w:pStyle w:val="Encabezado"/>
    </w:pPr>
    <w:r>
      <w:rPr>
        <w:rFonts w:eastAsia="Arial" w:cs="Arial"/>
        <w:noProof/>
        <w:szCs w:val="24"/>
        <w:lang w:val="es-MX" w:eastAsia="es-MX"/>
      </w:rPr>
      <w:drawing>
        <wp:anchor distT="114300" distB="114300" distL="114300" distR="114300" simplePos="0" relativeHeight="251665408" behindDoc="1" locked="0" layoutInCell="1" hidden="0" allowOverlap="1" wp14:anchorId="36A3D312" wp14:editId="2E0F13CD">
          <wp:simplePos x="0" y="0"/>
          <wp:positionH relativeFrom="page">
            <wp:posOffset>0</wp:posOffset>
          </wp:positionH>
          <wp:positionV relativeFrom="page">
            <wp:posOffset>-167640</wp:posOffset>
          </wp:positionV>
          <wp:extent cx="10058400" cy="1234440"/>
          <wp:effectExtent l="0" t="0" r="0" b="3810"/>
          <wp:wrapNone/>
          <wp:docPr id="189952016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
                  <a:srcRect l="4894" r="4894"/>
                  <a:stretch>
                    <a:fillRect/>
                  </a:stretch>
                </pic:blipFill>
                <pic:spPr>
                  <a:xfrm>
                    <a:off x="0" y="0"/>
                    <a:ext cx="10058400" cy="1234440"/>
                  </a:xfrm>
                  <a:prstGeom prst="rect">
                    <a:avLst/>
                  </a:prstGeom>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4981" w:type="dxa"/>
      <w:tblInd w:w="-567" w:type="dxa"/>
      <w:tblLook w:val="04A0" w:firstRow="1" w:lastRow="0" w:firstColumn="1" w:lastColumn="0" w:noHBand="0" w:noVBand="1"/>
    </w:tblPr>
    <w:tblGrid>
      <w:gridCol w:w="4981"/>
    </w:tblGrid>
    <w:tr w:rsidR="00B520CD" w14:paraId="161F2346" w14:textId="77777777" w:rsidTr="00257590">
      <w:tc>
        <w:tcPr>
          <w:tcW w:w="4981" w:type="dxa"/>
          <w:tcBorders>
            <w:top w:val="nil"/>
            <w:left w:val="nil"/>
            <w:bottom w:val="nil"/>
            <w:right w:val="nil"/>
          </w:tcBorders>
        </w:tcPr>
        <w:p w14:paraId="70AF74C2" w14:textId="77777777" w:rsidR="00B520CD" w:rsidRDefault="00B520CD">
          <w:pPr>
            <w:pStyle w:val="Encabezado"/>
          </w:pPr>
        </w:p>
      </w:tc>
    </w:tr>
  </w:tbl>
  <w:tbl>
    <w:tblPr>
      <w:tblStyle w:val="Tablaconcuadrcula"/>
      <w:tblpPr w:leftFromText="141" w:rightFromText="141" w:vertAnchor="text" w:horzAnchor="margin" w:tblpXSpec="center" w:tblpY="1"/>
      <w:tblOverlap w:val="never"/>
      <w:tblW w:w="5731" w:type="pct"/>
      <w:tblLook w:val="04A0" w:firstRow="1" w:lastRow="0" w:firstColumn="1" w:lastColumn="0" w:noHBand="0" w:noVBand="1"/>
    </w:tblPr>
    <w:tblGrid>
      <w:gridCol w:w="1597"/>
      <w:gridCol w:w="5389"/>
      <w:gridCol w:w="3133"/>
    </w:tblGrid>
    <w:tr w:rsidR="00B520CD" w:rsidRPr="008045D2" w14:paraId="3BB4573C" w14:textId="77777777" w:rsidTr="008045D2">
      <w:trPr>
        <w:trHeight w:val="113"/>
      </w:trPr>
      <w:tc>
        <w:tcPr>
          <w:tcW w:w="789" w:type="pct"/>
          <w:vMerge w:val="restart"/>
          <w:vAlign w:val="center"/>
        </w:tcPr>
        <w:p w14:paraId="43990461" w14:textId="77777777" w:rsidR="00B520CD" w:rsidRPr="008045D2" w:rsidRDefault="00B520CD" w:rsidP="008045D2">
          <w:pPr>
            <w:pStyle w:val="Encabezado"/>
            <w:jc w:val="left"/>
            <w:rPr>
              <w:rFonts w:cs="Arial"/>
              <w:sz w:val="22"/>
            </w:rPr>
          </w:pPr>
          <w:r w:rsidRPr="008045D2">
            <w:rPr>
              <w:rFonts w:cs="Arial"/>
              <w:noProof/>
              <w:sz w:val="22"/>
              <w:lang w:val="es-MX" w:eastAsia="es-MX"/>
            </w:rPr>
            <w:drawing>
              <wp:inline distT="0" distB="0" distL="0" distR="0" wp14:anchorId="1F3596B5" wp14:editId="65E35127">
                <wp:extent cx="876300" cy="1135380"/>
                <wp:effectExtent l="0" t="0" r="0" b="7620"/>
                <wp:docPr id="901026071" name="image1.jpg" descr="C:\Users\ASISTENTE GERENCIA\Desktop\logo EMAC.jpg"/>
                <wp:cNvGraphicFramePr/>
                <a:graphic xmlns:a="http://schemas.openxmlformats.org/drawingml/2006/main">
                  <a:graphicData uri="http://schemas.openxmlformats.org/drawingml/2006/picture">
                    <pic:pic xmlns:pic="http://schemas.openxmlformats.org/drawingml/2006/picture">
                      <pic:nvPicPr>
                        <pic:cNvPr id="0" name="image1.jpg" descr="C:\Users\ASISTENTE GERENCIA\Desktop\logo EMAC.jpg"/>
                        <pic:cNvPicPr/>
                      </pic:nvPicPr>
                      <pic:blipFill>
                        <a:blip r:embed="rId1">
                          <a:extLst>
                            <a:ext uri="{BEBA8EAE-BF5A-486C-A8C5-ECC9F3942E4B}">
                              <a14:imgProps xmlns:a14="http://schemas.microsoft.com/office/drawing/2010/main">
                                <a14:imgLayer r:embed="rId2">
                                  <a14:imgEffect>
                                    <a14:backgroundRemoval t="0" b="100000" l="0" r="100000">
                                      <a14:foregroundMark x1="50000" y1="69688" x2="58854" y2="69688"/>
                                      <a14:foregroundMark x1="17188" y1="75625" x2="16146" y2="79375"/>
                                      <a14:foregroundMark x1="31771" y1="76875" x2="46875" y2="79375"/>
                                      <a14:foregroundMark x1="52604" y1="81250" x2="59896" y2="76250"/>
                                      <a14:foregroundMark x1="71875" y1="77188" x2="71875" y2="77188"/>
                                      <a14:foregroundMark x1="16667" y1="86875" x2="80208" y2="88125"/>
                                      <a14:foregroundMark x1="50521" y1="85625" x2="82292" y2="83438"/>
                                      <a14:foregroundMark x1="50521" y1="83438" x2="76563" y2="84375"/>
                                      <a14:foregroundMark x1="77604" y1="83125" x2="80729" y2="85625"/>
                                      <a14:foregroundMark x1="17708" y1="89688" x2="79688" y2="90938"/>
                                      <a14:foregroundMark x1="18229" y1="93438" x2="81771" y2="94688"/>
                                      <a14:foregroundMark x1="20313" y1="95625" x2="81771" y2="97188"/>
                                      <a14:foregroundMark x1="14583" y1="87188" x2="13021" y2="96875"/>
                                      <a14:foregroundMark x1="13021" y1="87188" x2="15104" y2="80938"/>
                                      <a14:foregroundMark x1="60417" y1="83750" x2="84896" y2="84375"/>
                                      <a14:foregroundMark x1="85417" y1="85625" x2="84896" y2="98125"/>
                                    </a14:backgroundRemoval>
                                  </a14:imgEffect>
                                </a14:imgLayer>
                              </a14:imgProps>
                            </a:ext>
                            <a:ext uri="{28A0092B-C50C-407E-A947-70E740481C1C}">
                              <a14:useLocalDpi xmlns:a14="http://schemas.microsoft.com/office/drawing/2010/main" val="0"/>
                            </a:ext>
                          </a:extLst>
                        </a:blip>
                        <a:srcRect/>
                        <a:stretch>
                          <a:fillRect/>
                        </a:stretch>
                      </pic:blipFill>
                      <pic:spPr>
                        <a:xfrm>
                          <a:off x="0" y="0"/>
                          <a:ext cx="877074" cy="1136383"/>
                        </a:xfrm>
                        <a:prstGeom prst="rect">
                          <a:avLst/>
                        </a:prstGeom>
                        <a:ln/>
                      </pic:spPr>
                    </pic:pic>
                  </a:graphicData>
                </a:graphic>
              </wp:inline>
            </w:drawing>
          </w:r>
        </w:p>
      </w:tc>
      <w:tc>
        <w:tcPr>
          <w:tcW w:w="2663" w:type="pct"/>
          <w:vMerge w:val="restart"/>
          <w:vAlign w:val="center"/>
        </w:tcPr>
        <w:p w14:paraId="6049CFCF" w14:textId="77777777" w:rsidR="00B520CD" w:rsidRPr="007A4C3C" w:rsidRDefault="00B520CD" w:rsidP="007A4C3C">
          <w:pPr>
            <w:pStyle w:val="Ttulo"/>
            <w:spacing w:after="0"/>
            <w:jc w:val="center"/>
            <w:rPr>
              <w:rFonts w:ascii="Arial" w:hAnsi="Arial" w:cs="Arial"/>
              <w:b/>
              <w:sz w:val="28"/>
              <w:szCs w:val="28"/>
            </w:rPr>
          </w:pPr>
          <w:r w:rsidRPr="007A4C3C">
            <w:rPr>
              <w:rFonts w:ascii="Arial" w:hAnsi="Arial" w:cs="Arial"/>
              <w:b/>
              <w:sz w:val="28"/>
              <w:szCs w:val="28"/>
            </w:rPr>
            <w:t>EMAC S.A E.S.P.</w:t>
          </w:r>
        </w:p>
        <w:p w14:paraId="0AB6187C" w14:textId="77777777" w:rsidR="00B520CD" w:rsidRPr="008045D2" w:rsidRDefault="00B520CD" w:rsidP="007A4C3C">
          <w:pPr>
            <w:pStyle w:val="Ttulo"/>
            <w:jc w:val="center"/>
            <w:rPr>
              <w:rFonts w:ascii="Arial" w:hAnsi="Arial" w:cs="Arial"/>
              <w:sz w:val="22"/>
              <w:szCs w:val="22"/>
            </w:rPr>
          </w:pPr>
          <w:proofErr w:type="spellStart"/>
          <w:r w:rsidRPr="008045D2">
            <w:rPr>
              <w:rFonts w:ascii="Arial" w:hAnsi="Arial" w:cs="Arial"/>
              <w:sz w:val="22"/>
              <w:szCs w:val="22"/>
            </w:rPr>
            <w:t>Nit</w:t>
          </w:r>
          <w:proofErr w:type="spellEnd"/>
          <w:r w:rsidRPr="008045D2">
            <w:rPr>
              <w:rFonts w:ascii="Arial" w:hAnsi="Arial" w:cs="Arial"/>
              <w:sz w:val="22"/>
              <w:szCs w:val="22"/>
            </w:rPr>
            <w:t>: 900.168.928-6</w:t>
          </w:r>
        </w:p>
        <w:p w14:paraId="06D61030" w14:textId="77777777" w:rsidR="00B520CD" w:rsidRPr="008045D2" w:rsidRDefault="00B520CD" w:rsidP="00554628">
          <w:pPr>
            <w:pStyle w:val="Sinespaciado"/>
            <w:jc w:val="center"/>
            <w:rPr>
              <w:rFonts w:ascii="Arial" w:hAnsi="Arial" w:cs="Arial"/>
              <w:b/>
            </w:rPr>
          </w:pPr>
          <w:r>
            <w:rPr>
              <w:rFonts w:ascii="Arial" w:hAnsi="Arial" w:cs="Arial"/>
              <w:b/>
            </w:rPr>
            <w:t xml:space="preserve">PLAN DE </w:t>
          </w:r>
          <w:r w:rsidRPr="008045D2">
            <w:rPr>
              <w:rFonts w:ascii="Arial" w:hAnsi="Arial" w:cs="Arial"/>
              <w:b/>
            </w:rPr>
            <w:t xml:space="preserve">GESTIÓN DE </w:t>
          </w:r>
          <w:r>
            <w:rPr>
              <w:rFonts w:ascii="Arial" w:hAnsi="Arial" w:cs="Arial"/>
              <w:b/>
            </w:rPr>
            <w:t>RIESGOS PARA LA PRESTACIÓN DE SERVICIOS PUBLICOS DE ACUEDUCTO, ALCANTARILLADO Y ASEO.</w:t>
          </w:r>
        </w:p>
      </w:tc>
      <w:tc>
        <w:tcPr>
          <w:tcW w:w="1548" w:type="pct"/>
          <w:vAlign w:val="center"/>
        </w:tcPr>
        <w:p w14:paraId="5D37AB52" w14:textId="77777777" w:rsidR="00B520CD" w:rsidRPr="008045D2" w:rsidRDefault="00B520CD" w:rsidP="008045D2">
          <w:pPr>
            <w:pStyle w:val="Encabezado"/>
            <w:jc w:val="left"/>
            <w:rPr>
              <w:rFonts w:cs="Arial"/>
              <w:b/>
              <w:sz w:val="22"/>
            </w:rPr>
          </w:pPr>
          <w:r w:rsidRPr="008045D2">
            <w:rPr>
              <w:rFonts w:cs="Arial"/>
              <w:b/>
              <w:sz w:val="22"/>
            </w:rPr>
            <w:t xml:space="preserve">CODIGO: </w:t>
          </w:r>
          <w:r w:rsidRPr="008045D2">
            <w:rPr>
              <w:rFonts w:cs="Arial"/>
              <w:sz w:val="22"/>
            </w:rPr>
            <w:t xml:space="preserve"> GSA-FO-006</w:t>
          </w:r>
        </w:p>
      </w:tc>
    </w:tr>
    <w:tr w:rsidR="00B520CD" w:rsidRPr="008045D2" w14:paraId="40B4D59D" w14:textId="77777777" w:rsidTr="008045D2">
      <w:trPr>
        <w:trHeight w:val="113"/>
      </w:trPr>
      <w:tc>
        <w:tcPr>
          <w:tcW w:w="789" w:type="pct"/>
          <w:vMerge/>
          <w:vAlign w:val="center"/>
        </w:tcPr>
        <w:p w14:paraId="10836899" w14:textId="77777777" w:rsidR="00B520CD" w:rsidRPr="008045D2" w:rsidRDefault="00B520CD" w:rsidP="008045D2">
          <w:pPr>
            <w:pStyle w:val="Encabezado"/>
            <w:ind w:firstLine="459"/>
            <w:jc w:val="left"/>
            <w:rPr>
              <w:rFonts w:cs="Arial"/>
              <w:sz w:val="22"/>
            </w:rPr>
          </w:pPr>
        </w:p>
      </w:tc>
      <w:tc>
        <w:tcPr>
          <w:tcW w:w="2663" w:type="pct"/>
          <w:vMerge/>
          <w:vAlign w:val="center"/>
        </w:tcPr>
        <w:p w14:paraId="1C507A38" w14:textId="77777777" w:rsidR="00B520CD" w:rsidRPr="008045D2" w:rsidRDefault="00B520CD" w:rsidP="008045D2">
          <w:pPr>
            <w:pStyle w:val="Ttulo"/>
            <w:jc w:val="left"/>
            <w:rPr>
              <w:rFonts w:ascii="Arial" w:hAnsi="Arial" w:cs="Arial"/>
              <w:sz w:val="22"/>
              <w:szCs w:val="22"/>
            </w:rPr>
          </w:pPr>
        </w:p>
      </w:tc>
      <w:tc>
        <w:tcPr>
          <w:tcW w:w="1548" w:type="pct"/>
          <w:vAlign w:val="center"/>
        </w:tcPr>
        <w:p w14:paraId="566D7881" w14:textId="77777777" w:rsidR="00B520CD" w:rsidRPr="008045D2" w:rsidRDefault="00B520CD" w:rsidP="008045D2">
          <w:pPr>
            <w:pStyle w:val="Encabezado"/>
            <w:jc w:val="left"/>
            <w:rPr>
              <w:rFonts w:cs="Arial"/>
              <w:b/>
              <w:sz w:val="22"/>
            </w:rPr>
          </w:pPr>
          <w:r w:rsidRPr="008045D2">
            <w:rPr>
              <w:rFonts w:cs="Arial"/>
              <w:b/>
              <w:sz w:val="22"/>
            </w:rPr>
            <w:t xml:space="preserve">VERSIÓN: </w:t>
          </w:r>
          <w:r w:rsidRPr="008045D2">
            <w:rPr>
              <w:rFonts w:cs="Arial"/>
              <w:sz w:val="22"/>
            </w:rPr>
            <w:t>01</w:t>
          </w:r>
        </w:p>
      </w:tc>
    </w:tr>
    <w:tr w:rsidR="00B520CD" w:rsidRPr="008045D2" w14:paraId="67645E14" w14:textId="77777777" w:rsidTr="008045D2">
      <w:trPr>
        <w:trHeight w:val="113"/>
      </w:trPr>
      <w:tc>
        <w:tcPr>
          <w:tcW w:w="789" w:type="pct"/>
          <w:vMerge/>
          <w:vAlign w:val="center"/>
        </w:tcPr>
        <w:p w14:paraId="7473BF53" w14:textId="77777777" w:rsidR="00B520CD" w:rsidRPr="008045D2" w:rsidRDefault="00B520CD" w:rsidP="008045D2">
          <w:pPr>
            <w:pStyle w:val="Encabezado"/>
            <w:jc w:val="left"/>
            <w:rPr>
              <w:rFonts w:cs="Arial"/>
              <w:sz w:val="22"/>
            </w:rPr>
          </w:pPr>
        </w:p>
      </w:tc>
      <w:tc>
        <w:tcPr>
          <w:tcW w:w="2663" w:type="pct"/>
          <w:vMerge/>
          <w:vAlign w:val="center"/>
        </w:tcPr>
        <w:p w14:paraId="177FC472" w14:textId="77777777" w:rsidR="00B520CD" w:rsidRPr="008045D2" w:rsidRDefault="00B520CD" w:rsidP="008045D2">
          <w:pPr>
            <w:pStyle w:val="Ttulo"/>
            <w:jc w:val="left"/>
            <w:rPr>
              <w:rFonts w:ascii="Arial" w:hAnsi="Arial" w:cs="Arial"/>
              <w:sz w:val="22"/>
              <w:szCs w:val="22"/>
            </w:rPr>
          </w:pPr>
        </w:p>
      </w:tc>
      <w:tc>
        <w:tcPr>
          <w:tcW w:w="1548" w:type="pct"/>
          <w:vAlign w:val="center"/>
        </w:tcPr>
        <w:p w14:paraId="1BA01578" w14:textId="5D1463A5" w:rsidR="00B520CD" w:rsidRPr="00B62C3B" w:rsidRDefault="00B520CD" w:rsidP="008045D2">
          <w:pPr>
            <w:pStyle w:val="Encabezado"/>
            <w:jc w:val="left"/>
            <w:rPr>
              <w:rFonts w:cs="Arial"/>
              <w:bCs/>
              <w:sz w:val="22"/>
            </w:rPr>
          </w:pPr>
          <w:r w:rsidRPr="008045D2">
            <w:rPr>
              <w:rFonts w:cs="Arial"/>
              <w:b/>
              <w:sz w:val="22"/>
            </w:rPr>
            <w:t xml:space="preserve">FECHA DE APROBACIÓN: </w:t>
          </w:r>
        </w:p>
      </w:tc>
    </w:tr>
    <w:tr w:rsidR="00B520CD" w:rsidRPr="008045D2" w14:paraId="782E3D64" w14:textId="77777777" w:rsidTr="008045D2">
      <w:trPr>
        <w:trHeight w:val="113"/>
      </w:trPr>
      <w:tc>
        <w:tcPr>
          <w:tcW w:w="789" w:type="pct"/>
          <w:vMerge/>
          <w:vAlign w:val="center"/>
        </w:tcPr>
        <w:p w14:paraId="107A1C08" w14:textId="77777777" w:rsidR="00B520CD" w:rsidRPr="008045D2" w:rsidRDefault="00B520CD" w:rsidP="008045D2">
          <w:pPr>
            <w:pStyle w:val="Encabezado"/>
            <w:jc w:val="left"/>
            <w:rPr>
              <w:rFonts w:cs="Arial"/>
              <w:sz w:val="22"/>
            </w:rPr>
          </w:pPr>
        </w:p>
      </w:tc>
      <w:tc>
        <w:tcPr>
          <w:tcW w:w="2663" w:type="pct"/>
          <w:vMerge/>
          <w:vAlign w:val="center"/>
        </w:tcPr>
        <w:p w14:paraId="37920E90" w14:textId="77777777" w:rsidR="00B520CD" w:rsidRPr="008045D2" w:rsidRDefault="00B520CD" w:rsidP="008045D2">
          <w:pPr>
            <w:pStyle w:val="Encabezado"/>
            <w:jc w:val="left"/>
            <w:rPr>
              <w:rFonts w:cs="Arial"/>
              <w:sz w:val="22"/>
            </w:rPr>
          </w:pPr>
        </w:p>
      </w:tc>
      <w:tc>
        <w:tcPr>
          <w:tcW w:w="1548" w:type="pct"/>
          <w:vAlign w:val="center"/>
        </w:tcPr>
        <w:sdt>
          <w:sdtPr>
            <w:rPr>
              <w:rFonts w:cs="Arial"/>
              <w:sz w:val="22"/>
            </w:rPr>
            <w:id w:val="-346173848"/>
            <w:docPartObj>
              <w:docPartGallery w:val="Page Numbers (Top of Page)"/>
              <w:docPartUnique/>
            </w:docPartObj>
          </w:sdtPr>
          <w:sdtContent>
            <w:p w14:paraId="794571DE" w14:textId="412CE8AC" w:rsidR="00B520CD" w:rsidRPr="008045D2" w:rsidRDefault="00B520CD" w:rsidP="008045D2">
              <w:pPr>
                <w:pStyle w:val="Encabezado"/>
                <w:jc w:val="left"/>
                <w:rPr>
                  <w:rFonts w:cs="Arial"/>
                  <w:sz w:val="22"/>
                </w:rPr>
              </w:pPr>
              <w:r w:rsidRPr="008045D2">
                <w:rPr>
                  <w:rFonts w:cs="Arial"/>
                  <w:b/>
                  <w:sz w:val="22"/>
                </w:rPr>
                <w:t>PÁGINA</w:t>
              </w:r>
              <w:r w:rsidRPr="008045D2">
                <w:rPr>
                  <w:rFonts w:cs="Arial"/>
                  <w:sz w:val="22"/>
                </w:rPr>
                <w:t xml:space="preserve"> </w:t>
              </w:r>
              <w:r w:rsidRPr="008045D2">
                <w:rPr>
                  <w:rFonts w:cs="Arial"/>
                  <w:bCs/>
                  <w:sz w:val="22"/>
                </w:rPr>
                <w:fldChar w:fldCharType="begin"/>
              </w:r>
              <w:r w:rsidRPr="008045D2">
                <w:rPr>
                  <w:rFonts w:cs="Arial"/>
                  <w:bCs/>
                  <w:sz w:val="22"/>
                </w:rPr>
                <w:instrText>PAGE</w:instrText>
              </w:r>
              <w:r w:rsidRPr="008045D2">
                <w:rPr>
                  <w:rFonts w:cs="Arial"/>
                  <w:bCs/>
                  <w:sz w:val="22"/>
                </w:rPr>
                <w:fldChar w:fldCharType="separate"/>
              </w:r>
              <w:r w:rsidR="00E42233">
                <w:rPr>
                  <w:rFonts w:cs="Arial"/>
                  <w:bCs/>
                  <w:noProof/>
                  <w:sz w:val="22"/>
                </w:rPr>
                <w:t>63</w:t>
              </w:r>
              <w:r w:rsidRPr="008045D2">
                <w:rPr>
                  <w:rFonts w:cs="Arial"/>
                  <w:bCs/>
                  <w:sz w:val="22"/>
                </w:rPr>
                <w:fldChar w:fldCharType="end"/>
              </w:r>
              <w:r w:rsidRPr="008045D2">
                <w:rPr>
                  <w:rFonts w:cs="Arial"/>
                  <w:sz w:val="22"/>
                </w:rPr>
                <w:t xml:space="preserve"> de </w:t>
              </w:r>
              <w:r>
                <w:rPr>
                  <w:rFonts w:cs="Arial"/>
                  <w:sz w:val="22"/>
                </w:rPr>
                <w:t>63</w:t>
              </w:r>
            </w:p>
          </w:sdtContent>
        </w:sdt>
      </w:tc>
    </w:tr>
  </w:tbl>
  <w:p w14:paraId="20F62D53" w14:textId="4667980E" w:rsidR="00B520CD" w:rsidRDefault="00B520CD">
    <w:pPr>
      <w:pStyle w:val="Encabezado"/>
    </w:pPr>
    <w:r>
      <w:rPr>
        <w:rFonts w:eastAsia="Arial" w:cs="Arial"/>
        <w:noProof/>
        <w:szCs w:val="24"/>
        <w:lang w:val="es-MX" w:eastAsia="es-MX"/>
      </w:rPr>
      <w:drawing>
        <wp:anchor distT="114300" distB="114300" distL="114300" distR="114300" simplePos="0" relativeHeight="251667456" behindDoc="1" locked="0" layoutInCell="1" hidden="0" allowOverlap="1" wp14:anchorId="5CAD363C" wp14:editId="544BFE6C">
          <wp:simplePos x="0" y="0"/>
          <wp:positionH relativeFrom="page">
            <wp:posOffset>0</wp:posOffset>
          </wp:positionH>
          <wp:positionV relativeFrom="page">
            <wp:posOffset>-167640</wp:posOffset>
          </wp:positionV>
          <wp:extent cx="10058400" cy="1234440"/>
          <wp:effectExtent l="0" t="0" r="0" b="3810"/>
          <wp:wrapNone/>
          <wp:docPr id="107197725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
                  <a:srcRect l="4894" r="4894"/>
                  <a:stretch>
                    <a:fillRect/>
                  </a:stretch>
                </pic:blipFill>
                <pic:spPr>
                  <a:xfrm>
                    <a:off x="0" y="0"/>
                    <a:ext cx="10058400" cy="1234440"/>
                  </a:xfrm>
                  <a:prstGeom prst="rect">
                    <a:avLst/>
                  </a:prstGeom>
                  <a:ln/>
                </pic:spPr>
              </pic:pic>
            </a:graphicData>
          </a:graphic>
          <wp14:sizeRelH relativeFrom="margin">
            <wp14:pctWidth>0</wp14:pctWidth>
          </wp14:sizeRelH>
          <wp14:sizeRelV relativeFrom="margin">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3328B"/>
    <w:multiLevelType w:val="hybridMultilevel"/>
    <w:tmpl w:val="6BA04E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5674EE"/>
    <w:multiLevelType w:val="multilevel"/>
    <w:tmpl w:val="41B89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710EFA"/>
    <w:multiLevelType w:val="multilevel"/>
    <w:tmpl w:val="7C8EE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2D3FF2"/>
    <w:multiLevelType w:val="hybridMultilevel"/>
    <w:tmpl w:val="05944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F4115B"/>
    <w:multiLevelType w:val="multilevel"/>
    <w:tmpl w:val="253E2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64789"/>
    <w:multiLevelType w:val="hybridMultilevel"/>
    <w:tmpl w:val="4CA23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666E44"/>
    <w:multiLevelType w:val="hybridMultilevel"/>
    <w:tmpl w:val="49302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3647BA4"/>
    <w:multiLevelType w:val="multilevel"/>
    <w:tmpl w:val="066EE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6C586E"/>
    <w:multiLevelType w:val="hybridMultilevel"/>
    <w:tmpl w:val="294A79F6"/>
    <w:lvl w:ilvl="0" w:tplc="A9E4290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035F8E"/>
    <w:multiLevelType w:val="hybridMultilevel"/>
    <w:tmpl w:val="84D8B50E"/>
    <w:lvl w:ilvl="0" w:tplc="6E4A7D6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6C31100"/>
    <w:multiLevelType w:val="hybridMultilevel"/>
    <w:tmpl w:val="D6CCEB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6CF5EBC"/>
    <w:multiLevelType w:val="multilevel"/>
    <w:tmpl w:val="1EFC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5A39BB"/>
    <w:multiLevelType w:val="multilevel"/>
    <w:tmpl w:val="D07A8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C62603"/>
    <w:multiLevelType w:val="hybridMultilevel"/>
    <w:tmpl w:val="031E02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FFF571C"/>
    <w:multiLevelType w:val="multilevel"/>
    <w:tmpl w:val="3BF82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A34B2A"/>
    <w:multiLevelType w:val="multilevel"/>
    <w:tmpl w:val="E50ECF70"/>
    <w:lvl w:ilvl="0">
      <w:start w:val="1"/>
      <w:numFmt w:val="decimal"/>
      <w:pStyle w:val="Ttulo1"/>
      <w:lvlText w:val="%1"/>
      <w:lvlJc w:val="left"/>
      <w:pPr>
        <w:ind w:left="432" w:hanging="432"/>
      </w:pPr>
    </w:lvl>
    <w:lvl w:ilvl="1">
      <w:start w:val="1"/>
      <w:numFmt w:val="decimal"/>
      <w:pStyle w:val="Ttulo2"/>
      <w:lvlText w:val="%1.%2"/>
      <w:lvlJc w:val="left"/>
      <w:pPr>
        <w:ind w:left="576" w:hanging="576"/>
      </w:pPr>
      <w:rPr>
        <w:b/>
        <w:bCs/>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6" w15:restartNumberingAfterBreak="0">
    <w:nsid w:val="4FD023B8"/>
    <w:multiLevelType w:val="hybridMultilevel"/>
    <w:tmpl w:val="FEA21C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2C46631"/>
    <w:multiLevelType w:val="hybridMultilevel"/>
    <w:tmpl w:val="44A49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2215120"/>
    <w:multiLevelType w:val="hybridMultilevel"/>
    <w:tmpl w:val="078AB8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2B63EAF"/>
    <w:multiLevelType w:val="hybridMultilevel"/>
    <w:tmpl w:val="E256B9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4AD6541"/>
    <w:multiLevelType w:val="hybridMultilevel"/>
    <w:tmpl w:val="BA528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D673012"/>
    <w:multiLevelType w:val="hybridMultilevel"/>
    <w:tmpl w:val="CC0807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EE45500"/>
    <w:multiLevelType w:val="hybridMultilevel"/>
    <w:tmpl w:val="4E4887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4572774">
    <w:abstractNumId w:val="15"/>
  </w:num>
  <w:num w:numId="2" w16cid:durableId="628512421">
    <w:abstractNumId w:val="9"/>
  </w:num>
  <w:num w:numId="3" w16cid:durableId="132135924">
    <w:abstractNumId w:val="11"/>
  </w:num>
  <w:num w:numId="4" w16cid:durableId="1668750181">
    <w:abstractNumId w:val="7"/>
  </w:num>
  <w:num w:numId="5" w16cid:durableId="1901818665">
    <w:abstractNumId w:val="12"/>
  </w:num>
  <w:num w:numId="6" w16cid:durableId="21249579">
    <w:abstractNumId w:val="8"/>
  </w:num>
  <w:num w:numId="7" w16cid:durableId="387266122">
    <w:abstractNumId w:val="2"/>
  </w:num>
  <w:num w:numId="8" w16cid:durableId="2093311546">
    <w:abstractNumId w:val="4"/>
  </w:num>
  <w:num w:numId="9" w16cid:durableId="1769034707">
    <w:abstractNumId w:val="1"/>
  </w:num>
  <w:num w:numId="10" w16cid:durableId="1455439838">
    <w:abstractNumId w:val="14"/>
  </w:num>
  <w:num w:numId="11" w16cid:durableId="477235812">
    <w:abstractNumId w:val="20"/>
  </w:num>
  <w:num w:numId="12" w16cid:durableId="1326010564">
    <w:abstractNumId w:val="17"/>
  </w:num>
  <w:num w:numId="13" w16cid:durableId="2012248639">
    <w:abstractNumId w:val="21"/>
  </w:num>
  <w:num w:numId="14" w16cid:durableId="179710247">
    <w:abstractNumId w:val="16"/>
  </w:num>
  <w:num w:numId="15" w16cid:durableId="252664584">
    <w:abstractNumId w:val="6"/>
  </w:num>
  <w:num w:numId="16" w16cid:durableId="2097289306">
    <w:abstractNumId w:val="0"/>
  </w:num>
  <w:num w:numId="17" w16cid:durableId="14234818">
    <w:abstractNumId w:val="19"/>
  </w:num>
  <w:num w:numId="18" w16cid:durableId="1251810765">
    <w:abstractNumId w:val="13"/>
  </w:num>
  <w:num w:numId="19" w16cid:durableId="1403987586">
    <w:abstractNumId w:val="10"/>
  </w:num>
  <w:num w:numId="20" w16cid:durableId="1159925046">
    <w:abstractNumId w:val="22"/>
  </w:num>
  <w:num w:numId="21" w16cid:durableId="372387333">
    <w:abstractNumId w:val="18"/>
  </w:num>
  <w:num w:numId="22" w16cid:durableId="926503783">
    <w:abstractNumId w:val="3"/>
  </w:num>
  <w:num w:numId="23" w16cid:durableId="685211006">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590"/>
    <w:rsid w:val="00020FA4"/>
    <w:rsid w:val="0004517D"/>
    <w:rsid w:val="00056184"/>
    <w:rsid w:val="00060DCF"/>
    <w:rsid w:val="00061FD3"/>
    <w:rsid w:val="00084E21"/>
    <w:rsid w:val="00096795"/>
    <w:rsid w:val="000B1D37"/>
    <w:rsid w:val="000C7C10"/>
    <w:rsid w:val="000F528F"/>
    <w:rsid w:val="00120496"/>
    <w:rsid w:val="00134DD8"/>
    <w:rsid w:val="00174F2C"/>
    <w:rsid w:val="001B2E1F"/>
    <w:rsid w:val="001C7BEF"/>
    <w:rsid w:val="001D6341"/>
    <w:rsid w:val="001D6B4C"/>
    <w:rsid w:val="001E3113"/>
    <w:rsid w:val="001F3D28"/>
    <w:rsid w:val="00216D27"/>
    <w:rsid w:val="002242F6"/>
    <w:rsid w:val="002322A5"/>
    <w:rsid w:val="00236D72"/>
    <w:rsid w:val="00257590"/>
    <w:rsid w:val="00266C0E"/>
    <w:rsid w:val="00292680"/>
    <w:rsid w:val="002D2693"/>
    <w:rsid w:val="002E73D2"/>
    <w:rsid w:val="003064A6"/>
    <w:rsid w:val="00320C36"/>
    <w:rsid w:val="00327014"/>
    <w:rsid w:val="003273E1"/>
    <w:rsid w:val="003357FC"/>
    <w:rsid w:val="00362E2D"/>
    <w:rsid w:val="00365C6F"/>
    <w:rsid w:val="003739A3"/>
    <w:rsid w:val="003870FF"/>
    <w:rsid w:val="003B08D2"/>
    <w:rsid w:val="003C4EA8"/>
    <w:rsid w:val="003F008C"/>
    <w:rsid w:val="0040704E"/>
    <w:rsid w:val="00410885"/>
    <w:rsid w:val="00412AEB"/>
    <w:rsid w:val="00417BB3"/>
    <w:rsid w:val="00421196"/>
    <w:rsid w:val="00423CE3"/>
    <w:rsid w:val="00436E4D"/>
    <w:rsid w:val="00450289"/>
    <w:rsid w:val="00463B33"/>
    <w:rsid w:val="0048017B"/>
    <w:rsid w:val="00486411"/>
    <w:rsid w:val="004B34A5"/>
    <w:rsid w:val="004E2643"/>
    <w:rsid w:val="004F0779"/>
    <w:rsid w:val="00517134"/>
    <w:rsid w:val="00521F6B"/>
    <w:rsid w:val="00544881"/>
    <w:rsid w:val="00554628"/>
    <w:rsid w:val="00554F9B"/>
    <w:rsid w:val="00591414"/>
    <w:rsid w:val="005B0CF7"/>
    <w:rsid w:val="005F61B2"/>
    <w:rsid w:val="0061584A"/>
    <w:rsid w:val="00631B73"/>
    <w:rsid w:val="006532C6"/>
    <w:rsid w:val="00657987"/>
    <w:rsid w:val="006A3CC7"/>
    <w:rsid w:val="006A50A8"/>
    <w:rsid w:val="006D3488"/>
    <w:rsid w:val="006E73DD"/>
    <w:rsid w:val="006F4410"/>
    <w:rsid w:val="00702A05"/>
    <w:rsid w:val="00727E12"/>
    <w:rsid w:val="00730078"/>
    <w:rsid w:val="0073624B"/>
    <w:rsid w:val="007501BC"/>
    <w:rsid w:val="007561AA"/>
    <w:rsid w:val="0076106A"/>
    <w:rsid w:val="00770A69"/>
    <w:rsid w:val="00772635"/>
    <w:rsid w:val="00780778"/>
    <w:rsid w:val="00782044"/>
    <w:rsid w:val="00793E54"/>
    <w:rsid w:val="00795D7E"/>
    <w:rsid w:val="007A4673"/>
    <w:rsid w:val="007A4C3C"/>
    <w:rsid w:val="007B3C5F"/>
    <w:rsid w:val="007B657E"/>
    <w:rsid w:val="007B6988"/>
    <w:rsid w:val="008045D2"/>
    <w:rsid w:val="008053EB"/>
    <w:rsid w:val="008055DC"/>
    <w:rsid w:val="00806693"/>
    <w:rsid w:val="00841A43"/>
    <w:rsid w:val="00847B7D"/>
    <w:rsid w:val="008719A4"/>
    <w:rsid w:val="00877756"/>
    <w:rsid w:val="00885340"/>
    <w:rsid w:val="00890BB3"/>
    <w:rsid w:val="008C6AE9"/>
    <w:rsid w:val="008C6CCC"/>
    <w:rsid w:val="008D0977"/>
    <w:rsid w:val="008E61A9"/>
    <w:rsid w:val="00904FBC"/>
    <w:rsid w:val="00912EAA"/>
    <w:rsid w:val="00917C95"/>
    <w:rsid w:val="00925ABE"/>
    <w:rsid w:val="00932139"/>
    <w:rsid w:val="00950546"/>
    <w:rsid w:val="00950B36"/>
    <w:rsid w:val="00953014"/>
    <w:rsid w:val="00960626"/>
    <w:rsid w:val="00982809"/>
    <w:rsid w:val="009A188D"/>
    <w:rsid w:val="009A21BF"/>
    <w:rsid w:val="009A2E4F"/>
    <w:rsid w:val="009B1D4B"/>
    <w:rsid w:val="00A0708D"/>
    <w:rsid w:val="00A27CDD"/>
    <w:rsid w:val="00A31B02"/>
    <w:rsid w:val="00A37DE8"/>
    <w:rsid w:val="00A5016F"/>
    <w:rsid w:val="00A650C2"/>
    <w:rsid w:val="00A73335"/>
    <w:rsid w:val="00A909BD"/>
    <w:rsid w:val="00AC05F9"/>
    <w:rsid w:val="00AC31A0"/>
    <w:rsid w:val="00AE18B3"/>
    <w:rsid w:val="00B02404"/>
    <w:rsid w:val="00B1166A"/>
    <w:rsid w:val="00B151AA"/>
    <w:rsid w:val="00B2196A"/>
    <w:rsid w:val="00B26BE4"/>
    <w:rsid w:val="00B2774C"/>
    <w:rsid w:val="00B42768"/>
    <w:rsid w:val="00B520CD"/>
    <w:rsid w:val="00B55F3A"/>
    <w:rsid w:val="00B62C3B"/>
    <w:rsid w:val="00B82B4B"/>
    <w:rsid w:val="00B83FC4"/>
    <w:rsid w:val="00B85299"/>
    <w:rsid w:val="00BF0BD4"/>
    <w:rsid w:val="00C03072"/>
    <w:rsid w:val="00C262A3"/>
    <w:rsid w:val="00C36DC9"/>
    <w:rsid w:val="00C47C7B"/>
    <w:rsid w:val="00C6215E"/>
    <w:rsid w:val="00C653EF"/>
    <w:rsid w:val="00C72343"/>
    <w:rsid w:val="00C854D6"/>
    <w:rsid w:val="00C944B7"/>
    <w:rsid w:val="00C966A7"/>
    <w:rsid w:val="00C96EBE"/>
    <w:rsid w:val="00CB015D"/>
    <w:rsid w:val="00CB7368"/>
    <w:rsid w:val="00CD121B"/>
    <w:rsid w:val="00CD5AC2"/>
    <w:rsid w:val="00CD7860"/>
    <w:rsid w:val="00D12D8A"/>
    <w:rsid w:val="00D17D7D"/>
    <w:rsid w:val="00D40FE0"/>
    <w:rsid w:val="00D41CFC"/>
    <w:rsid w:val="00D630A4"/>
    <w:rsid w:val="00D67814"/>
    <w:rsid w:val="00D74752"/>
    <w:rsid w:val="00D759C3"/>
    <w:rsid w:val="00D766D5"/>
    <w:rsid w:val="00DA7508"/>
    <w:rsid w:val="00DB02B9"/>
    <w:rsid w:val="00DB7BDB"/>
    <w:rsid w:val="00DC0E88"/>
    <w:rsid w:val="00DD27E0"/>
    <w:rsid w:val="00DD50C1"/>
    <w:rsid w:val="00DD69BE"/>
    <w:rsid w:val="00E0436E"/>
    <w:rsid w:val="00E2314A"/>
    <w:rsid w:val="00E245D8"/>
    <w:rsid w:val="00E25B46"/>
    <w:rsid w:val="00E408A6"/>
    <w:rsid w:val="00E42233"/>
    <w:rsid w:val="00E526D2"/>
    <w:rsid w:val="00E552F5"/>
    <w:rsid w:val="00E56AE1"/>
    <w:rsid w:val="00E639EC"/>
    <w:rsid w:val="00E660A2"/>
    <w:rsid w:val="00E66B7C"/>
    <w:rsid w:val="00E842B0"/>
    <w:rsid w:val="00E87E30"/>
    <w:rsid w:val="00EA2CFC"/>
    <w:rsid w:val="00EA2EC9"/>
    <w:rsid w:val="00EB4EB3"/>
    <w:rsid w:val="00EE42B3"/>
    <w:rsid w:val="00EE6DB0"/>
    <w:rsid w:val="00F3628F"/>
    <w:rsid w:val="00F40861"/>
    <w:rsid w:val="00F4117F"/>
    <w:rsid w:val="00F42E29"/>
    <w:rsid w:val="00F47963"/>
    <w:rsid w:val="00F528E0"/>
    <w:rsid w:val="00F724B5"/>
    <w:rsid w:val="00F82B58"/>
    <w:rsid w:val="00F848AF"/>
    <w:rsid w:val="00F91176"/>
    <w:rsid w:val="00F914C4"/>
    <w:rsid w:val="00FB10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D71DA"/>
  <w15:chartTrackingRefBased/>
  <w15:docId w15:val="{AEC93A21-F746-49A1-96AD-DCBF87E4A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343"/>
    <w:pPr>
      <w:spacing w:line="259" w:lineRule="auto"/>
      <w:jc w:val="both"/>
    </w:pPr>
    <w:rPr>
      <w:rFonts w:ascii="Arial" w:hAnsi="Arial"/>
      <w:color w:val="000000" w:themeColor="text1"/>
      <w:kern w:val="0"/>
      <w:szCs w:val="22"/>
      <w:lang w:val="es-CO"/>
      <w14:ligatures w14:val="none"/>
    </w:rPr>
  </w:style>
  <w:style w:type="paragraph" w:styleId="Ttulo1">
    <w:name w:val="heading 1"/>
    <w:basedOn w:val="Normal"/>
    <w:next w:val="Normal"/>
    <w:link w:val="Ttulo1Car"/>
    <w:uiPriority w:val="1"/>
    <w:qFormat/>
    <w:rsid w:val="00463B33"/>
    <w:pPr>
      <w:keepNext/>
      <w:keepLines/>
      <w:numPr>
        <w:numId w:val="1"/>
      </w:numPr>
      <w:spacing w:before="480" w:after="200"/>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463B33"/>
    <w:pPr>
      <w:keepNext/>
      <w:keepLines/>
      <w:numPr>
        <w:ilvl w:val="1"/>
        <w:numId w:val="1"/>
      </w:numPr>
      <w:spacing w:before="160" w:after="80"/>
      <w:jc w:val="left"/>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61584A"/>
    <w:pPr>
      <w:keepNext/>
      <w:keepLines/>
      <w:numPr>
        <w:ilvl w:val="2"/>
        <w:numId w:val="1"/>
      </w:numPr>
      <w:spacing w:before="280" w:after="200"/>
      <w:outlineLvl w:val="2"/>
    </w:pPr>
    <w:rPr>
      <w:rFonts w:eastAsiaTheme="majorEastAsia" w:cstheme="majorBidi"/>
      <w:i/>
      <w:szCs w:val="28"/>
    </w:rPr>
  </w:style>
  <w:style w:type="paragraph" w:styleId="Ttulo4">
    <w:name w:val="heading 4"/>
    <w:basedOn w:val="Normal"/>
    <w:next w:val="Normal"/>
    <w:link w:val="Ttulo4Car"/>
    <w:uiPriority w:val="9"/>
    <w:unhideWhenUsed/>
    <w:qFormat/>
    <w:rsid w:val="003F008C"/>
    <w:pPr>
      <w:keepNext/>
      <w:keepLines/>
      <w:numPr>
        <w:ilvl w:val="3"/>
        <w:numId w:val="1"/>
      </w:numPr>
      <w:spacing w:before="200"/>
      <w:ind w:left="1572"/>
      <w:outlineLvl w:val="3"/>
    </w:pPr>
    <w:rPr>
      <w:rFonts w:eastAsiaTheme="majorEastAsia" w:cstheme="majorBidi"/>
      <w:i/>
      <w:iCs/>
    </w:rPr>
  </w:style>
  <w:style w:type="paragraph" w:styleId="Ttulo5">
    <w:name w:val="heading 5"/>
    <w:basedOn w:val="Normal"/>
    <w:next w:val="Normal"/>
    <w:link w:val="Ttulo5Car"/>
    <w:uiPriority w:val="9"/>
    <w:semiHidden/>
    <w:unhideWhenUsed/>
    <w:qFormat/>
    <w:rsid w:val="00257590"/>
    <w:pPr>
      <w:keepNext/>
      <w:keepLines/>
      <w:numPr>
        <w:ilvl w:val="4"/>
        <w:numId w:val="1"/>
      </w:numPr>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257590"/>
    <w:pPr>
      <w:keepNext/>
      <w:keepLines/>
      <w:numPr>
        <w:ilvl w:val="5"/>
        <w:numId w:val="1"/>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7590"/>
    <w:pPr>
      <w:keepNext/>
      <w:keepLines/>
      <w:numPr>
        <w:ilvl w:val="6"/>
        <w:numId w:val="1"/>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7590"/>
    <w:pPr>
      <w:keepNext/>
      <w:keepLines/>
      <w:numPr>
        <w:ilvl w:val="7"/>
        <w:numId w:val="1"/>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7590"/>
    <w:pPr>
      <w:keepNext/>
      <w:keepLines/>
      <w:numPr>
        <w:ilvl w:val="8"/>
        <w:numId w:val="1"/>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463B33"/>
    <w:rPr>
      <w:rFonts w:ascii="Arial" w:eastAsiaTheme="majorEastAsia" w:hAnsi="Arial" w:cstheme="majorBidi"/>
      <w:b/>
      <w:color w:val="000000" w:themeColor="text1"/>
      <w:kern w:val="0"/>
      <w:szCs w:val="40"/>
      <w:lang w:val="es-CO"/>
      <w14:ligatures w14:val="none"/>
    </w:rPr>
  </w:style>
  <w:style w:type="character" w:customStyle="1" w:styleId="Ttulo2Car">
    <w:name w:val="Título 2 Car"/>
    <w:basedOn w:val="Fuentedeprrafopredeter"/>
    <w:link w:val="Ttulo2"/>
    <w:uiPriority w:val="9"/>
    <w:rsid w:val="00463B33"/>
    <w:rPr>
      <w:rFonts w:ascii="Arial" w:eastAsiaTheme="majorEastAsia" w:hAnsi="Arial" w:cstheme="majorBidi"/>
      <w:b/>
      <w:color w:val="000000" w:themeColor="text1"/>
      <w:kern w:val="0"/>
      <w:szCs w:val="32"/>
      <w:lang w:val="es-CO"/>
      <w14:ligatures w14:val="none"/>
    </w:rPr>
  </w:style>
  <w:style w:type="character" w:customStyle="1" w:styleId="Ttulo3Car">
    <w:name w:val="Título 3 Car"/>
    <w:basedOn w:val="Fuentedeprrafopredeter"/>
    <w:link w:val="Ttulo3"/>
    <w:uiPriority w:val="9"/>
    <w:rsid w:val="0061584A"/>
    <w:rPr>
      <w:rFonts w:ascii="Arial" w:eastAsiaTheme="majorEastAsia" w:hAnsi="Arial" w:cstheme="majorBidi"/>
      <w:i/>
      <w:color w:val="000000" w:themeColor="text1"/>
      <w:kern w:val="0"/>
      <w:szCs w:val="28"/>
      <w:lang w:val="es-CO"/>
      <w14:ligatures w14:val="none"/>
    </w:rPr>
  </w:style>
  <w:style w:type="character" w:customStyle="1" w:styleId="Ttulo4Car">
    <w:name w:val="Título 4 Car"/>
    <w:basedOn w:val="Fuentedeprrafopredeter"/>
    <w:link w:val="Ttulo4"/>
    <w:uiPriority w:val="9"/>
    <w:rsid w:val="003F008C"/>
    <w:rPr>
      <w:rFonts w:ascii="Arial" w:eastAsiaTheme="majorEastAsia" w:hAnsi="Arial" w:cstheme="majorBidi"/>
      <w:i/>
      <w:iCs/>
      <w:color w:val="000000" w:themeColor="text1"/>
      <w:kern w:val="0"/>
      <w:szCs w:val="22"/>
      <w:lang w:val="es-CO"/>
      <w14:ligatures w14:val="none"/>
    </w:rPr>
  </w:style>
  <w:style w:type="character" w:customStyle="1" w:styleId="Ttulo5Car">
    <w:name w:val="Título 5 Car"/>
    <w:basedOn w:val="Fuentedeprrafopredeter"/>
    <w:link w:val="Ttulo5"/>
    <w:uiPriority w:val="9"/>
    <w:semiHidden/>
    <w:rsid w:val="00257590"/>
    <w:rPr>
      <w:rFonts w:ascii="Arial" w:eastAsiaTheme="majorEastAsia" w:hAnsi="Arial" w:cstheme="majorBidi"/>
      <w:color w:val="2F5496" w:themeColor="accent1" w:themeShade="BF"/>
      <w:kern w:val="0"/>
      <w:szCs w:val="22"/>
      <w:lang w:val="es-CO"/>
      <w14:ligatures w14:val="none"/>
    </w:rPr>
  </w:style>
  <w:style w:type="character" w:customStyle="1" w:styleId="Ttulo6Car">
    <w:name w:val="Título 6 Car"/>
    <w:basedOn w:val="Fuentedeprrafopredeter"/>
    <w:link w:val="Ttulo6"/>
    <w:uiPriority w:val="9"/>
    <w:semiHidden/>
    <w:rsid w:val="00257590"/>
    <w:rPr>
      <w:rFonts w:ascii="Arial" w:eastAsiaTheme="majorEastAsia" w:hAnsi="Arial" w:cstheme="majorBidi"/>
      <w:i/>
      <w:iCs/>
      <w:color w:val="595959" w:themeColor="text1" w:themeTint="A6"/>
      <w:kern w:val="0"/>
      <w:szCs w:val="22"/>
      <w:lang w:val="es-CO"/>
      <w14:ligatures w14:val="none"/>
    </w:rPr>
  </w:style>
  <w:style w:type="character" w:customStyle="1" w:styleId="Ttulo7Car">
    <w:name w:val="Título 7 Car"/>
    <w:basedOn w:val="Fuentedeprrafopredeter"/>
    <w:link w:val="Ttulo7"/>
    <w:uiPriority w:val="9"/>
    <w:semiHidden/>
    <w:rsid w:val="00257590"/>
    <w:rPr>
      <w:rFonts w:ascii="Arial" w:eastAsiaTheme="majorEastAsia" w:hAnsi="Arial" w:cstheme="majorBidi"/>
      <w:color w:val="595959" w:themeColor="text1" w:themeTint="A6"/>
      <w:kern w:val="0"/>
      <w:szCs w:val="22"/>
      <w:lang w:val="es-CO"/>
      <w14:ligatures w14:val="none"/>
    </w:rPr>
  </w:style>
  <w:style w:type="character" w:customStyle="1" w:styleId="Ttulo8Car">
    <w:name w:val="Título 8 Car"/>
    <w:basedOn w:val="Fuentedeprrafopredeter"/>
    <w:link w:val="Ttulo8"/>
    <w:uiPriority w:val="9"/>
    <w:semiHidden/>
    <w:rsid w:val="00257590"/>
    <w:rPr>
      <w:rFonts w:ascii="Arial" w:eastAsiaTheme="majorEastAsia" w:hAnsi="Arial" w:cstheme="majorBidi"/>
      <w:i/>
      <w:iCs/>
      <w:color w:val="272727" w:themeColor="text1" w:themeTint="D8"/>
      <w:kern w:val="0"/>
      <w:szCs w:val="22"/>
      <w:lang w:val="es-CO"/>
      <w14:ligatures w14:val="none"/>
    </w:rPr>
  </w:style>
  <w:style w:type="character" w:customStyle="1" w:styleId="Ttulo9Car">
    <w:name w:val="Título 9 Car"/>
    <w:basedOn w:val="Fuentedeprrafopredeter"/>
    <w:link w:val="Ttulo9"/>
    <w:uiPriority w:val="9"/>
    <w:semiHidden/>
    <w:rsid w:val="00257590"/>
    <w:rPr>
      <w:rFonts w:ascii="Arial" w:eastAsiaTheme="majorEastAsia" w:hAnsi="Arial" w:cstheme="majorBidi"/>
      <w:color w:val="272727" w:themeColor="text1" w:themeTint="D8"/>
      <w:kern w:val="0"/>
      <w:szCs w:val="22"/>
      <w:lang w:val="es-CO"/>
      <w14:ligatures w14:val="none"/>
    </w:rPr>
  </w:style>
  <w:style w:type="paragraph" w:styleId="Ttulo">
    <w:name w:val="Title"/>
    <w:basedOn w:val="Normal"/>
    <w:next w:val="Normal"/>
    <w:link w:val="TtuloCar"/>
    <w:qFormat/>
    <w:rsid w:val="002575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257590"/>
    <w:rPr>
      <w:rFonts w:asciiTheme="majorHAnsi" w:eastAsiaTheme="majorEastAsia" w:hAnsiTheme="majorHAnsi" w:cstheme="majorBidi"/>
      <w:spacing w:val="-10"/>
      <w:kern w:val="28"/>
      <w:sz w:val="56"/>
      <w:szCs w:val="56"/>
      <w:lang w:val="es-CO"/>
    </w:rPr>
  </w:style>
  <w:style w:type="paragraph" w:styleId="Subttulo">
    <w:name w:val="Subtitle"/>
    <w:basedOn w:val="Normal"/>
    <w:next w:val="Normal"/>
    <w:link w:val="SubttuloCar"/>
    <w:uiPriority w:val="11"/>
    <w:qFormat/>
    <w:rsid w:val="0025759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7590"/>
    <w:rPr>
      <w:rFonts w:eastAsiaTheme="majorEastAsia" w:cstheme="majorBidi"/>
      <w:color w:val="595959" w:themeColor="text1" w:themeTint="A6"/>
      <w:spacing w:val="15"/>
      <w:sz w:val="28"/>
      <w:szCs w:val="28"/>
      <w:lang w:val="es-CO"/>
    </w:rPr>
  </w:style>
  <w:style w:type="paragraph" w:styleId="Cita">
    <w:name w:val="Quote"/>
    <w:basedOn w:val="Normal"/>
    <w:next w:val="Normal"/>
    <w:link w:val="CitaCar"/>
    <w:uiPriority w:val="29"/>
    <w:qFormat/>
    <w:rsid w:val="00257590"/>
    <w:pPr>
      <w:spacing w:before="160"/>
      <w:jc w:val="center"/>
    </w:pPr>
    <w:rPr>
      <w:i/>
      <w:iCs/>
      <w:color w:val="404040" w:themeColor="text1" w:themeTint="BF"/>
    </w:rPr>
  </w:style>
  <w:style w:type="character" w:customStyle="1" w:styleId="CitaCar">
    <w:name w:val="Cita Car"/>
    <w:basedOn w:val="Fuentedeprrafopredeter"/>
    <w:link w:val="Cita"/>
    <w:uiPriority w:val="29"/>
    <w:rsid w:val="00257590"/>
    <w:rPr>
      <w:i/>
      <w:iCs/>
      <w:color w:val="404040" w:themeColor="text1" w:themeTint="BF"/>
      <w:lang w:val="es-CO"/>
    </w:rPr>
  </w:style>
  <w:style w:type="paragraph" w:styleId="Prrafodelista">
    <w:name w:val="List Paragraph"/>
    <w:basedOn w:val="Normal"/>
    <w:uiPriority w:val="34"/>
    <w:qFormat/>
    <w:rsid w:val="00257590"/>
    <w:pPr>
      <w:ind w:left="720"/>
      <w:contextualSpacing/>
    </w:pPr>
  </w:style>
  <w:style w:type="character" w:styleId="nfasisintenso">
    <w:name w:val="Intense Emphasis"/>
    <w:basedOn w:val="Fuentedeprrafopredeter"/>
    <w:uiPriority w:val="21"/>
    <w:qFormat/>
    <w:rsid w:val="00257590"/>
    <w:rPr>
      <w:i/>
      <w:iCs/>
      <w:color w:val="2F5496" w:themeColor="accent1" w:themeShade="BF"/>
    </w:rPr>
  </w:style>
  <w:style w:type="paragraph" w:styleId="Citadestacada">
    <w:name w:val="Intense Quote"/>
    <w:basedOn w:val="Normal"/>
    <w:next w:val="Normal"/>
    <w:link w:val="CitadestacadaCar"/>
    <w:uiPriority w:val="30"/>
    <w:qFormat/>
    <w:rsid w:val="0025759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257590"/>
    <w:rPr>
      <w:i/>
      <w:iCs/>
      <w:color w:val="2F5496" w:themeColor="accent1" w:themeShade="BF"/>
      <w:lang w:val="es-CO"/>
    </w:rPr>
  </w:style>
  <w:style w:type="character" w:styleId="Referenciaintensa">
    <w:name w:val="Intense Reference"/>
    <w:basedOn w:val="Fuentedeprrafopredeter"/>
    <w:uiPriority w:val="32"/>
    <w:qFormat/>
    <w:rsid w:val="00257590"/>
    <w:rPr>
      <w:b/>
      <w:bCs/>
      <w:smallCaps/>
      <w:color w:val="2F5496" w:themeColor="accent1" w:themeShade="BF"/>
      <w:spacing w:val="5"/>
    </w:rPr>
  </w:style>
  <w:style w:type="paragraph" w:styleId="Encabezado">
    <w:name w:val="header"/>
    <w:basedOn w:val="Normal"/>
    <w:link w:val="EncabezadoCar"/>
    <w:uiPriority w:val="99"/>
    <w:unhideWhenUsed/>
    <w:rsid w:val="0025759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7590"/>
    <w:rPr>
      <w:lang w:val="es-CO"/>
    </w:rPr>
  </w:style>
  <w:style w:type="paragraph" w:styleId="Piedepgina">
    <w:name w:val="footer"/>
    <w:basedOn w:val="Normal"/>
    <w:link w:val="PiedepginaCar"/>
    <w:uiPriority w:val="99"/>
    <w:unhideWhenUsed/>
    <w:rsid w:val="0025759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7590"/>
    <w:rPr>
      <w:lang w:val="es-CO"/>
    </w:rPr>
  </w:style>
  <w:style w:type="table" w:styleId="Tablaconcuadrcula">
    <w:name w:val="Table Grid"/>
    <w:basedOn w:val="Tablanormal"/>
    <w:uiPriority w:val="39"/>
    <w:rsid w:val="00257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257590"/>
    <w:pPr>
      <w:widowControl w:val="0"/>
      <w:autoSpaceDE w:val="0"/>
      <w:autoSpaceDN w:val="0"/>
      <w:spacing w:after="0" w:line="240" w:lineRule="auto"/>
    </w:pPr>
    <w:rPr>
      <w:rFonts w:ascii="Arial MT" w:eastAsia="Arial MT" w:hAnsi="Arial MT" w:cs="Arial MT"/>
      <w:szCs w:val="24"/>
      <w:lang w:val="es-ES"/>
    </w:rPr>
  </w:style>
  <w:style w:type="character" w:customStyle="1" w:styleId="TextoindependienteCar">
    <w:name w:val="Texto independiente Car"/>
    <w:basedOn w:val="Fuentedeprrafopredeter"/>
    <w:link w:val="Textoindependiente"/>
    <w:uiPriority w:val="1"/>
    <w:rsid w:val="00257590"/>
    <w:rPr>
      <w:rFonts w:ascii="Arial MT" w:eastAsia="Arial MT" w:hAnsi="Arial MT" w:cs="Arial MT"/>
      <w:kern w:val="0"/>
      <w:lang w:val="es-ES"/>
      <w14:ligatures w14:val="none"/>
    </w:rPr>
  </w:style>
  <w:style w:type="paragraph" w:styleId="TtuloTDC">
    <w:name w:val="TOC Heading"/>
    <w:basedOn w:val="Ttulo1"/>
    <w:next w:val="Normal"/>
    <w:uiPriority w:val="39"/>
    <w:unhideWhenUsed/>
    <w:qFormat/>
    <w:rsid w:val="000B1D37"/>
    <w:pPr>
      <w:spacing w:before="240" w:after="0"/>
      <w:jc w:val="left"/>
      <w:outlineLvl w:val="9"/>
    </w:pPr>
    <w:rPr>
      <w:sz w:val="32"/>
      <w:szCs w:val="32"/>
      <w:lang w:val="es-MX" w:eastAsia="es-MX"/>
    </w:rPr>
  </w:style>
  <w:style w:type="paragraph" w:styleId="Descripcin">
    <w:name w:val="caption"/>
    <w:basedOn w:val="Normal"/>
    <w:next w:val="Normal"/>
    <w:uiPriority w:val="35"/>
    <w:unhideWhenUsed/>
    <w:qFormat/>
    <w:rsid w:val="007B3C5F"/>
    <w:pPr>
      <w:spacing w:after="200" w:line="240" w:lineRule="auto"/>
    </w:pPr>
    <w:rPr>
      <w:i/>
      <w:iCs/>
      <w:color w:val="44546A" w:themeColor="text2"/>
      <w:sz w:val="18"/>
      <w:szCs w:val="18"/>
    </w:rPr>
  </w:style>
  <w:style w:type="table" w:customStyle="1" w:styleId="TableNormal">
    <w:name w:val="Table Normal"/>
    <w:uiPriority w:val="2"/>
    <w:semiHidden/>
    <w:unhideWhenUsed/>
    <w:qFormat/>
    <w:rsid w:val="00AC31A0"/>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C31A0"/>
    <w:pPr>
      <w:widowControl w:val="0"/>
      <w:autoSpaceDE w:val="0"/>
      <w:autoSpaceDN w:val="0"/>
      <w:spacing w:after="0" w:line="240" w:lineRule="auto"/>
      <w:ind w:left="69"/>
      <w:jc w:val="center"/>
    </w:pPr>
    <w:rPr>
      <w:rFonts w:ascii="Arial MT" w:eastAsia="Arial MT" w:hAnsi="Arial MT" w:cs="Arial MT"/>
      <w:color w:val="auto"/>
      <w:lang w:val="es-ES"/>
    </w:rPr>
  </w:style>
  <w:style w:type="paragraph" w:styleId="TDC1">
    <w:name w:val="toc 1"/>
    <w:basedOn w:val="Normal"/>
    <w:next w:val="Normal"/>
    <w:autoRedefine/>
    <w:uiPriority w:val="39"/>
    <w:unhideWhenUsed/>
    <w:qFormat/>
    <w:rsid w:val="00877756"/>
    <w:pPr>
      <w:tabs>
        <w:tab w:val="left" w:pos="440"/>
        <w:tab w:val="left" w:pos="1100"/>
        <w:tab w:val="right" w:leader="dot" w:pos="9190"/>
      </w:tabs>
      <w:spacing w:after="100"/>
      <w:ind w:left="220"/>
      <w:jc w:val="left"/>
    </w:pPr>
    <w:rPr>
      <w:rFonts w:ascii="Arial MT" w:hAnsi="Arial MT"/>
      <w:noProof/>
      <w:color w:val="auto"/>
      <w:sz w:val="22"/>
    </w:rPr>
  </w:style>
  <w:style w:type="character" w:styleId="Hipervnculo">
    <w:name w:val="Hyperlink"/>
    <w:basedOn w:val="Fuentedeprrafopredeter"/>
    <w:uiPriority w:val="99"/>
    <w:unhideWhenUsed/>
    <w:rsid w:val="00E639EC"/>
    <w:rPr>
      <w:rFonts w:ascii="Arial" w:hAnsi="Arial"/>
      <w:color w:val="auto"/>
      <w:sz w:val="24"/>
      <w:u w:val="single"/>
    </w:rPr>
  </w:style>
  <w:style w:type="paragraph" w:styleId="TDC2">
    <w:name w:val="toc 2"/>
    <w:basedOn w:val="Normal"/>
    <w:next w:val="Normal"/>
    <w:autoRedefine/>
    <w:uiPriority w:val="39"/>
    <w:unhideWhenUsed/>
    <w:qFormat/>
    <w:rsid w:val="00877756"/>
    <w:pPr>
      <w:tabs>
        <w:tab w:val="left" w:pos="781"/>
        <w:tab w:val="right" w:leader="dot" w:pos="9190"/>
      </w:tabs>
      <w:spacing w:after="100"/>
      <w:ind w:left="220"/>
      <w:jc w:val="left"/>
    </w:pPr>
    <w:rPr>
      <w:rFonts w:ascii="Arial MT" w:eastAsia="Arial MT" w:hAnsi="Arial MT" w:cs="Arial MT"/>
      <w:b/>
      <w:noProof/>
      <w:color w:val="auto"/>
      <w:sz w:val="20"/>
      <w:szCs w:val="20"/>
    </w:rPr>
  </w:style>
  <w:style w:type="paragraph" w:styleId="TDC3">
    <w:name w:val="toc 3"/>
    <w:basedOn w:val="Normal"/>
    <w:next w:val="Normal"/>
    <w:autoRedefine/>
    <w:uiPriority w:val="39"/>
    <w:unhideWhenUsed/>
    <w:qFormat/>
    <w:rsid w:val="00877756"/>
    <w:pPr>
      <w:tabs>
        <w:tab w:val="left" w:pos="1320"/>
        <w:tab w:val="right" w:leader="dot" w:pos="9190"/>
      </w:tabs>
      <w:spacing w:after="100"/>
      <w:ind w:left="440"/>
      <w:jc w:val="left"/>
    </w:pPr>
    <w:rPr>
      <w:rFonts w:ascii="Arial MT" w:eastAsiaTheme="minorEastAsia" w:hAnsi="Arial MT" w:cs="Times New Roman"/>
      <w:b/>
      <w:noProof/>
      <w:color w:val="auto"/>
      <w:sz w:val="20"/>
      <w:szCs w:val="20"/>
      <w:lang w:eastAsia="es-CO"/>
    </w:rPr>
  </w:style>
  <w:style w:type="numbering" w:customStyle="1" w:styleId="Sinlista1">
    <w:name w:val="Sin lista1"/>
    <w:next w:val="Sinlista"/>
    <w:uiPriority w:val="99"/>
    <w:semiHidden/>
    <w:unhideWhenUsed/>
    <w:rsid w:val="00877756"/>
  </w:style>
  <w:style w:type="paragraph" w:styleId="TDC4">
    <w:name w:val="toc 4"/>
    <w:basedOn w:val="Normal"/>
    <w:uiPriority w:val="39"/>
    <w:qFormat/>
    <w:rsid w:val="00877756"/>
    <w:pPr>
      <w:widowControl w:val="0"/>
      <w:autoSpaceDE w:val="0"/>
      <w:autoSpaceDN w:val="0"/>
      <w:spacing w:before="93" w:after="0" w:line="240" w:lineRule="auto"/>
      <w:ind w:left="522"/>
      <w:jc w:val="left"/>
    </w:pPr>
    <w:rPr>
      <w:rFonts w:eastAsia="Arial" w:cs="Arial"/>
      <w:b/>
      <w:bCs/>
      <w:color w:val="auto"/>
      <w:sz w:val="20"/>
      <w:szCs w:val="20"/>
      <w:lang w:val="es-ES"/>
    </w:rPr>
  </w:style>
  <w:style w:type="paragraph" w:styleId="TDC5">
    <w:name w:val="toc 5"/>
    <w:basedOn w:val="Normal"/>
    <w:uiPriority w:val="39"/>
    <w:qFormat/>
    <w:rsid w:val="00877756"/>
    <w:pPr>
      <w:widowControl w:val="0"/>
      <w:autoSpaceDE w:val="0"/>
      <w:autoSpaceDN w:val="0"/>
      <w:spacing w:before="1" w:after="0" w:line="240" w:lineRule="auto"/>
      <w:ind w:left="781"/>
      <w:jc w:val="left"/>
    </w:pPr>
    <w:rPr>
      <w:rFonts w:ascii="Times New Roman" w:eastAsia="Times New Roman" w:hAnsi="Times New Roman" w:cs="Times New Roman"/>
      <w:color w:val="auto"/>
      <w:sz w:val="20"/>
      <w:szCs w:val="20"/>
      <w:lang w:val="es-ES"/>
    </w:rPr>
  </w:style>
  <w:style w:type="paragraph" w:styleId="Tabladeilustraciones">
    <w:name w:val="table of figures"/>
    <w:basedOn w:val="Normal"/>
    <w:next w:val="Normal"/>
    <w:uiPriority w:val="99"/>
    <w:unhideWhenUsed/>
    <w:rsid w:val="00877756"/>
    <w:pPr>
      <w:spacing w:after="0"/>
      <w:jc w:val="left"/>
    </w:pPr>
    <w:rPr>
      <w:rFonts w:asciiTheme="minorHAnsi" w:hAnsiTheme="minorHAnsi"/>
      <w:color w:val="auto"/>
      <w:sz w:val="22"/>
    </w:rPr>
  </w:style>
  <w:style w:type="character" w:styleId="Refdecomentario">
    <w:name w:val="annotation reference"/>
    <w:basedOn w:val="Fuentedeprrafopredeter"/>
    <w:uiPriority w:val="99"/>
    <w:semiHidden/>
    <w:unhideWhenUsed/>
    <w:rsid w:val="00877756"/>
    <w:rPr>
      <w:sz w:val="16"/>
      <w:szCs w:val="16"/>
    </w:rPr>
  </w:style>
  <w:style w:type="paragraph" w:styleId="Textocomentario">
    <w:name w:val="annotation text"/>
    <w:basedOn w:val="Normal"/>
    <w:link w:val="TextocomentarioCar"/>
    <w:uiPriority w:val="99"/>
    <w:semiHidden/>
    <w:unhideWhenUsed/>
    <w:rsid w:val="00877756"/>
    <w:pPr>
      <w:spacing w:line="240" w:lineRule="auto"/>
      <w:jc w:val="left"/>
    </w:pPr>
    <w:rPr>
      <w:rFonts w:asciiTheme="minorHAnsi" w:hAnsiTheme="minorHAnsi"/>
      <w:color w:val="auto"/>
      <w:sz w:val="20"/>
      <w:szCs w:val="20"/>
    </w:rPr>
  </w:style>
  <w:style w:type="character" w:customStyle="1" w:styleId="TextocomentarioCar">
    <w:name w:val="Texto comentario Car"/>
    <w:basedOn w:val="Fuentedeprrafopredeter"/>
    <w:link w:val="Textocomentario"/>
    <w:uiPriority w:val="99"/>
    <w:semiHidden/>
    <w:rsid w:val="00877756"/>
    <w:rPr>
      <w:kern w:val="0"/>
      <w:sz w:val="20"/>
      <w:szCs w:val="20"/>
      <w:lang w:val="es-CO"/>
      <w14:ligatures w14:val="none"/>
    </w:rPr>
  </w:style>
  <w:style w:type="paragraph" w:styleId="Asuntodelcomentario">
    <w:name w:val="annotation subject"/>
    <w:basedOn w:val="Textocomentario"/>
    <w:next w:val="Textocomentario"/>
    <w:link w:val="AsuntodelcomentarioCar"/>
    <w:uiPriority w:val="99"/>
    <w:semiHidden/>
    <w:unhideWhenUsed/>
    <w:rsid w:val="00877756"/>
    <w:rPr>
      <w:b/>
      <w:bCs/>
    </w:rPr>
  </w:style>
  <w:style w:type="character" w:customStyle="1" w:styleId="AsuntodelcomentarioCar">
    <w:name w:val="Asunto del comentario Car"/>
    <w:basedOn w:val="TextocomentarioCar"/>
    <w:link w:val="Asuntodelcomentario"/>
    <w:uiPriority w:val="99"/>
    <w:semiHidden/>
    <w:rsid w:val="00877756"/>
    <w:rPr>
      <w:b/>
      <w:bCs/>
      <w:kern w:val="0"/>
      <w:sz w:val="20"/>
      <w:szCs w:val="20"/>
      <w:lang w:val="es-CO"/>
      <w14:ligatures w14:val="none"/>
    </w:rPr>
  </w:style>
  <w:style w:type="paragraph" w:styleId="Textodeglobo">
    <w:name w:val="Balloon Text"/>
    <w:basedOn w:val="Normal"/>
    <w:link w:val="TextodegloboCar"/>
    <w:uiPriority w:val="99"/>
    <w:semiHidden/>
    <w:unhideWhenUsed/>
    <w:rsid w:val="00877756"/>
    <w:pPr>
      <w:spacing w:after="0" w:line="240" w:lineRule="auto"/>
      <w:jc w:val="left"/>
    </w:pPr>
    <w:rPr>
      <w:rFonts w:ascii="Segoe UI" w:hAnsi="Segoe UI" w:cs="Segoe UI"/>
      <w:color w:val="auto"/>
      <w:sz w:val="18"/>
      <w:szCs w:val="18"/>
    </w:rPr>
  </w:style>
  <w:style w:type="character" w:customStyle="1" w:styleId="TextodegloboCar">
    <w:name w:val="Texto de globo Car"/>
    <w:basedOn w:val="Fuentedeprrafopredeter"/>
    <w:link w:val="Textodeglobo"/>
    <w:uiPriority w:val="99"/>
    <w:semiHidden/>
    <w:rsid w:val="00877756"/>
    <w:rPr>
      <w:rFonts w:ascii="Segoe UI" w:hAnsi="Segoe UI" w:cs="Segoe UI"/>
      <w:kern w:val="0"/>
      <w:sz w:val="18"/>
      <w:szCs w:val="18"/>
      <w:lang w:val="es-CO"/>
      <w14:ligatures w14:val="none"/>
    </w:rPr>
  </w:style>
  <w:style w:type="table" w:customStyle="1" w:styleId="TableNormal1">
    <w:name w:val="Table Normal1"/>
    <w:uiPriority w:val="2"/>
    <w:semiHidden/>
    <w:unhideWhenUsed/>
    <w:qFormat/>
    <w:rsid w:val="00877756"/>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styleId="TDC6">
    <w:name w:val="toc 6"/>
    <w:basedOn w:val="Normal"/>
    <w:next w:val="Normal"/>
    <w:autoRedefine/>
    <w:uiPriority w:val="39"/>
    <w:unhideWhenUsed/>
    <w:rsid w:val="00877756"/>
    <w:pPr>
      <w:spacing w:after="100"/>
      <w:ind w:left="1100"/>
      <w:jc w:val="left"/>
    </w:pPr>
    <w:rPr>
      <w:rFonts w:asciiTheme="minorHAnsi" w:eastAsiaTheme="minorEastAsia" w:hAnsiTheme="minorHAnsi"/>
      <w:color w:val="auto"/>
      <w:sz w:val="22"/>
      <w:lang w:eastAsia="es-CO"/>
    </w:rPr>
  </w:style>
  <w:style w:type="paragraph" w:styleId="TDC7">
    <w:name w:val="toc 7"/>
    <w:basedOn w:val="Normal"/>
    <w:next w:val="Normal"/>
    <w:autoRedefine/>
    <w:uiPriority w:val="39"/>
    <w:unhideWhenUsed/>
    <w:rsid w:val="00877756"/>
    <w:pPr>
      <w:spacing w:after="100"/>
      <w:ind w:left="1320"/>
      <w:jc w:val="left"/>
    </w:pPr>
    <w:rPr>
      <w:rFonts w:asciiTheme="minorHAnsi" w:eastAsiaTheme="minorEastAsia" w:hAnsiTheme="minorHAnsi"/>
      <w:color w:val="auto"/>
      <w:sz w:val="22"/>
      <w:lang w:eastAsia="es-CO"/>
    </w:rPr>
  </w:style>
  <w:style w:type="paragraph" w:styleId="TDC8">
    <w:name w:val="toc 8"/>
    <w:basedOn w:val="Normal"/>
    <w:next w:val="Normal"/>
    <w:autoRedefine/>
    <w:uiPriority w:val="39"/>
    <w:unhideWhenUsed/>
    <w:rsid w:val="00877756"/>
    <w:pPr>
      <w:spacing w:after="100"/>
      <w:ind w:left="1540"/>
      <w:jc w:val="left"/>
    </w:pPr>
    <w:rPr>
      <w:rFonts w:asciiTheme="minorHAnsi" w:eastAsiaTheme="minorEastAsia" w:hAnsiTheme="minorHAnsi"/>
      <w:color w:val="auto"/>
      <w:sz w:val="22"/>
      <w:lang w:eastAsia="es-CO"/>
    </w:rPr>
  </w:style>
  <w:style w:type="paragraph" w:styleId="TDC9">
    <w:name w:val="toc 9"/>
    <w:basedOn w:val="Normal"/>
    <w:next w:val="Normal"/>
    <w:autoRedefine/>
    <w:uiPriority w:val="39"/>
    <w:unhideWhenUsed/>
    <w:rsid w:val="00877756"/>
    <w:pPr>
      <w:spacing w:after="100"/>
      <w:ind w:left="1760"/>
      <w:jc w:val="left"/>
    </w:pPr>
    <w:rPr>
      <w:rFonts w:asciiTheme="minorHAnsi" w:eastAsiaTheme="minorEastAsia" w:hAnsiTheme="minorHAnsi"/>
      <w:color w:val="auto"/>
      <w:sz w:val="22"/>
      <w:lang w:eastAsia="es-CO"/>
    </w:rPr>
  </w:style>
  <w:style w:type="character" w:styleId="Hipervnculovisitado">
    <w:name w:val="FollowedHyperlink"/>
    <w:basedOn w:val="Fuentedeprrafopredeter"/>
    <w:uiPriority w:val="99"/>
    <w:semiHidden/>
    <w:unhideWhenUsed/>
    <w:rsid w:val="00877756"/>
    <w:rPr>
      <w:color w:val="954F72" w:themeColor="followedHyperlink"/>
      <w:u w:val="single"/>
    </w:rPr>
  </w:style>
  <w:style w:type="paragraph" w:styleId="Sinespaciado">
    <w:name w:val="No Spacing"/>
    <w:link w:val="SinespaciadoCar"/>
    <w:uiPriority w:val="1"/>
    <w:qFormat/>
    <w:rsid w:val="008045D2"/>
    <w:pPr>
      <w:spacing w:after="0" w:line="240" w:lineRule="auto"/>
    </w:pPr>
    <w:rPr>
      <w:kern w:val="0"/>
      <w:sz w:val="22"/>
      <w:szCs w:val="22"/>
      <w:lang w:val="es-CO"/>
      <w14:ligatures w14:val="none"/>
    </w:rPr>
  </w:style>
  <w:style w:type="character" w:customStyle="1" w:styleId="SinespaciadoCar">
    <w:name w:val="Sin espaciado Car"/>
    <w:link w:val="Sinespaciado"/>
    <w:uiPriority w:val="1"/>
    <w:rsid w:val="008045D2"/>
    <w:rPr>
      <w:kern w:val="0"/>
      <w:sz w:val="22"/>
      <w:szCs w:val="22"/>
      <w:lang w:val="es-C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4.jpg"/></Relationships>
</file>

<file path=word/_rels/footer2.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4.jpg"/></Relationships>
</file>

<file path=word/_rels/footer3.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4.jpg"/></Relationships>
</file>

<file path=word/_rels/header1.xml.rels><?xml version="1.0" encoding="UTF-8" standalone="yes"?>
<Relationships xmlns="http://schemas.openxmlformats.org/package/2006/relationships"><Relationship Id="rId3" Type="http://schemas.openxmlformats.org/officeDocument/2006/relationships/image" Target="media/image13.jpg"/><Relationship Id="rId2" Type="http://schemas.microsoft.com/office/2007/relationships/hdphoto" Target="media/hdphoto1.wdp"/><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3" Type="http://schemas.openxmlformats.org/officeDocument/2006/relationships/image" Target="media/image13.jpg"/><Relationship Id="rId2" Type="http://schemas.microsoft.com/office/2007/relationships/hdphoto" Target="media/hdphoto1.wdp"/><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3" Type="http://schemas.openxmlformats.org/officeDocument/2006/relationships/image" Target="media/image13.jpg"/><Relationship Id="rId2" Type="http://schemas.microsoft.com/office/2007/relationships/hdphoto" Target="media/hdphoto1.wdp"/><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7A3E3-1FF0-4A7B-9B41-115346474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64</Pages>
  <Words>15965</Words>
  <Characters>87810</Characters>
  <Application>Microsoft Office Word</Application>
  <DocSecurity>0</DocSecurity>
  <Lines>731</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Enrique Rojas Reina</dc:creator>
  <cp:keywords/>
  <dc:description/>
  <cp:lastModifiedBy>Grenfell Lozano Guerrero</cp:lastModifiedBy>
  <cp:revision>21</cp:revision>
  <cp:lastPrinted>2025-09-18T13:56:00Z</cp:lastPrinted>
  <dcterms:created xsi:type="dcterms:W3CDTF">2025-09-17T02:20:00Z</dcterms:created>
  <dcterms:modified xsi:type="dcterms:W3CDTF">2025-09-24T19:32:00Z</dcterms:modified>
</cp:coreProperties>
</file>